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112A4E" w:rsidRDefault="00112A4E" w:rsidP="0002182B">
      <w:pPr>
        <w:rPr>
          <w:rFonts w:ascii="Times New Roman" w:hAnsi="Times New Roman" w:cs="Times New Roman"/>
          <w:sz w:val="24"/>
          <w:szCs w:val="24"/>
        </w:rPr>
      </w:pPr>
    </w:p>
    <w:p w:rsidR="00C8494E" w:rsidRDefault="00C8494E" w:rsidP="00C8494E">
      <w:pPr>
        <w:jc w:val="center"/>
        <w:rPr>
          <w:rFonts w:ascii="Times New Roman" w:hAnsi="Times New Roman" w:cs="Times New Roman"/>
          <w:sz w:val="24"/>
          <w:szCs w:val="24"/>
        </w:rPr>
      </w:pP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rPr>
        <w:t>FIRE EXTINGUSHER AND PREVENTION</w:t>
      </w: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shd w:val="clear" w:color="auto" w:fill="FFFFFF"/>
        </w:rPr>
        <w:t>Presenters</w:t>
      </w: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shd w:val="clear" w:color="auto" w:fill="FFFFFF"/>
        </w:rPr>
        <w:t>Course</w:t>
      </w: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shd w:val="clear" w:color="auto" w:fill="FFFFFF"/>
        </w:rPr>
        <w:t>Instructor</w:t>
      </w: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shd w:val="clear" w:color="auto" w:fill="FFFFFF"/>
        </w:rPr>
        <w:t>Institution</w:t>
      </w:r>
    </w:p>
    <w:p w:rsidR="00112A4E" w:rsidRPr="00055C16" w:rsidRDefault="00112A4E" w:rsidP="00C8494E">
      <w:pPr>
        <w:jc w:val="center"/>
        <w:rPr>
          <w:rFonts w:ascii="Times New Roman" w:hAnsi="Times New Roman" w:cs="Times New Roman"/>
          <w:sz w:val="24"/>
          <w:szCs w:val="24"/>
          <w:shd w:val="clear" w:color="auto" w:fill="FFFFFF"/>
        </w:rPr>
      </w:pPr>
      <w:r w:rsidRPr="00055C16">
        <w:rPr>
          <w:rFonts w:ascii="Times New Roman" w:hAnsi="Times New Roman" w:cs="Times New Roman"/>
          <w:sz w:val="24"/>
          <w:szCs w:val="24"/>
          <w:shd w:val="clear" w:color="auto" w:fill="FFFFFF"/>
        </w:rPr>
        <w:t>Date</w:t>
      </w: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112A4E" w:rsidRDefault="00112A4E" w:rsidP="0002182B">
      <w:pPr>
        <w:rPr>
          <w:rFonts w:ascii="Times New Roman" w:hAnsi="Times New Roman" w:cs="Times New Roman"/>
          <w:b/>
          <w:sz w:val="24"/>
          <w:szCs w:val="24"/>
          <w:shd w:val="clear" w:color="auto" w:fill="FFFFFF"/>
        </w:rPr>
      </w:pPr>
    </w:p>
    <w:p w:rsidR="00C8494E" w:rsidRDefault="00C8494E" w:rsidP="008F6104">
      <w:pPr>
        <w:spacing w:line="240" w:lineRule="auto"/>
        <w:rPr>
          <w:rFonts w:ascii="Times New Roman" w:hAnsi="Times New Roman" w:cs="Times New Roman"/>
          <w:b/>
          <w:sz w:val="24"/>
          <w:szCs w:val="24"/>
          <w:shd w:val="clear" w:color="auto" w:fill="FFFFFF"/>
        </w:rPr>
      </w:pPr>
    </w:p>
    <w:p w:rsidR="00C8494E" w:rsidRDefault="00C8494E" w:rsidP="008F6104">
      <w:pPr>
        <w:spacing w:line="240" w:lineRule="auto"/>
        <w:rPr>
          <w:rFonts w:ascii="Times New Roman" w:hAnsi="Times New Roman" w:cs="Times New Roman"/>
          <w:b/>
          <w:sz w:val="24"/>
          <w:szCs w:val="24"/>
          <w:shd w:val="clear" w:color="auto" w:fill="FFFFFF"/>
        </w:rPr>
      </w:pPr>
    </w:p>
    <w:p w:rsidR="00693156" w:rsidRPr="000B71A5" w:rsidRDefault="00693156" w:rsidP="008F6104">
      <w:pPr>
        <w:spacing w:line="240" w:lineRule="auto"/>
        <w:rPr>
          <w:rFonts w:ascii="Times New Roman" w:hAnsi="Times New Roman" w:cs="Times New Roman"/>
          <w:b/>
          <w:sz w:val="24"/>
          <w:szCs w:val="24"/>
          <w:shd w:val="clear" w:color="auto" w:fill="FFFFFF"/>
        </w:rPr>
      </w:pPr>
      <w:r w:rsidRPr="000B71A5">
        <w:rPr>
          <w:rFonts w:ascii="Times New Roman" w:hAnsi="Times New Roman" w:cs="Times New Roman"/>
          <w:b/>
          <w:sz w:val="24"/>
          <w:szCs w:val="24"/>
          <w:shd w:val="clear" w:color="auto" w:fill="FFFFFF"/>
        </w:rPr>
        <w:lastRenderedPageBreak/>
        <w:t>OSHA Regulations</w:t>
      </w:r>
    </w:p>
    <w:p w:rsidR="003A0017" w:rsidRPr="008F6104" w:rsidRDefault="00693156" w:rsidP="00F62A90">
      <w:pPr>
        <w:spacing w:line="240" w:lineRule="auto"/>
        <w:ind w:firstLine="720"/>
        <w:rPr>
          <w:rFonts w:ascii="Times New Roman" w:eastAsiaTheme="minorEastAsia" w:hAnsi="Times New Roman" w:cs="Times New Roman"/>
          <w:kern w:val="24"/>
          <w:sz w:val="24"/>
          <w:szCs w:val="24"/>
        </w:rPr>
      </w:pPr>
      <w:r w:rsidRPr="008F6104">
        <w:rPr>
          <w:rFonts w:ascii="Times New Roman" w:hAnsi="Times New Roman" w:cs="Times New Roman"/>
          <w:sz w:val="24"/>
          <w:szCs w:val="24"/>
        </w:rPr>
        <w:t xml:space="preserve">The Occupational Safety and Health Administration (OSHA) dictate the </w:t>
      </w:r>
      <w:r w:rsidR="003A0017" w:rsidRPr="008F6104">
        <w:rPr>
          <w:rFonts w:ascii="Times New Roman" w:hAnsi="Times New Roman" w:cs="Times New Roman"/>
          <w:sz w:val="24"/>
          <w:szCs w:val="24"/>
        </w:rPr>
        <w:t>need for employers to establish</w:t>
      </w:r>
      <w:r w:rsidRPr="008F6104">
        <w:rPr>
          <w:rFonts w:ascii="Times New Roman" w:hAnsi="Times New Roman" w:cs="Times New Roman"/>
          <w:sz w:val="24"/>
          <w:szCs w:val="24"/>
        </w:rPr>
        <w:t xml:space="preserve"> and implement programs aiming at protecting and preventing fire in work places. Thus, OSHA has provided stand</w:t>
      </w:r>
      <w:r w:rsidR="007D1EDB" w:rsidRPr="008F6104">
        <w:rPr>
          <w:rFonts w:ascii="Times New Roman" w:hAnsi="Times New Roman" w:cs="Times New Roman"/>
          <w:sz w:val="24"/>
          <w:szCs w:val="24"/>
        </w:rPr>
        <w:t>ard</w:t>
      </w:r>
      <w:r w:rsidRPr="008F6104">
        <w:rPr>
          <w:rFonts w:ascii="Times New Roman" w:hAnsi="Times New Roman" w:cs="Times New Roman"/>
          <w:sz w:val="24"/>
          <w:szCs w:val="24"/>
        </w:rPr>
        <w:t xml:space="preserve">s in which regulations pertaining the establishment and </w:t>
      </w:r>
      <w:r w:rsidR="003A0017" w:rsidRPr="008F6104">
        <w:rPr>
          <w:rFonts w:ascii="Times New Roman" w:hAnsi="Times New Roman" w:cs="Times New Roman"/>
          <w:sz w:val="24"/>
          <w:szCs w:val="24"/>
        </w:rPr>
        <w:t xml:space="preserve">implementation of these programs are constructed. The OSHA standards in regards to fire prevention include standards of: </w:t>
      </w:r>
      <w:r w:rsidR="003A0017" w:rsidRPr="008F6104">
        <w:rPr>
          <w:rFonts w:ascii="Times New Roman" w:eastAsiaTheme="minorEastAsia" w:hAnsi="Times New Roman" w:cs="Times New Roman"/>
          <w:kern w:val="24"/>
          <w:sz w:val="24"/>
          <w:szCs w:val="24"/>
        </w:rPr>
        <w:t xml:space="preserve">Scope and application, exemption, general requirements, selection and distribution, inspection maintenance and testing, hydrostatic testing and training and education. </w:t>
      </w:r>
    </w:p>
    <w:p w:rsidR="00055C16" w:rsidRPr="008F6104" w:rsidRDefault="003A0017" w:rsidP="00F62A90">
      <w:pPr>
        <w:spacing w:line="240" w:lineRule="auto"/>
        <w:ind w:firstLine="720"/>
        <w:jc w:val="both"/>
        <w:rPr>
          <w:rFonts w:ascii="Times New Roman" w:hAnsi="Times New Roman" w:cs="Times New Roman"/>
          <w:color w:val="0BD0D9"/>
          <w:sz w:val="24"/>
          <w:szCs w:val="24"/>
        </w:rPr>
      </w:pPr>
      <w:r w:rsidRPr="008F6104">
        <w:rPr>
          <w:rFonts w:ascii="Times New Roman" w:hAnsi="Times New Roman" w:cs="Times New Roman"/>
          <w:kern w:val="24"/>
          <w:sz w:val="24"/>
          <w:szCs w:val="24"/>
        </w:rPr>
        <w:t xml:space="preserve">The </w:t>
      </w:r>
      <w:r w:rsidRPr="008F6104">
        <w:rPr>
          <w:rFonts w:ascii="Times New Roman" w:eastAsiaTheme="minorEastAsia" w:hAnsi="Times New Roman" w:cs="Times New Roman"/>
          <w:kern w:val="24"/>
          <w:sz w:val="24"/>
          <w:szCs w:val="24"/>
        </w:rPr>
        <w:t>Scope and application</w:t>
      </w:r>
      <w:r w:rsidRPr="008F6104">
        <w:rPr>
          <w:rFonts w:ascii="Times New Roman" w:hAnsi="Times New Roman" w:cs="Times New Roman"/>
          <w:kern w:val="24"/>
          <w:sz w:val="24"/>
          <w:szCs w:val="24"/>
        </w:rPr>
        <w:t xml:space="preserve"> requirements </w:t>
      </w:r>
      <w:r w:rsidR="0002182B" w:rsidRPr="008F6104">
        <w:rPr>
          <w:rFonts w:ascii="Times New Roman" w:hAnsi="Times New Roman" w:cs="Times New Roman"/>
          <w:kern w:val="24"/>
          <w:sz w:val="24"/>
          <w:szCs w:val="24"/>
        </w:rPr>
        <w:t xml:space="preserve">should be applied when portable fire extinguishers </w:t>
      </w:r>
      <w:bookmarkStart w:id="0" w:name="_GoBack"/>
      <w:bookmarkEnd w:id="0"/>
      <w:r w:rsidR="0002182B" w:rsidRPr="008F6104">
        <w:rPr>
          <w:rFonts w:ascii="Times New Roman" w:hAnsi="Times New Roman" w:cs="Times New Roman"/>
          <w:kern w:val="24"/>
          <w:sz w:val="24"/>
          <w:szCs w:val="24"/>
        </w:rPr>
        <w:t>are being placed, used maintained and tested.</w:t>
      </w:r>
      <w:r w:rsidRPr="008F6104">
        <w:rPr>
          <w:rFonts w:ascii="Times New Roman" w:hAnsi="Times New Roman" w:cs="Times New Roman"/>
          <w:kern w:val="24"/>
          <w:sz w:val="24"/>
          <w:szCs w:val="24"/>
        </w:rPr>
        <w:t xml:space="preserve"> Exemption </w:t>
      </w:r>
      <w:r w:rsidR="0002182B" w:rsidRPr="008F6104">
        <w:rPr>
          <w:rFonts w:ascii="Times New Roman" w:hAnsi="Times New Roman" w:cs="Times New Roman"/>
          <w:kern w:val="24"/>
          <w:sz w:val="24"/>
          <w:szCs w:val="24"/>
        </w:rPr>
        <w:t>standard</w:t>
      </w:r>
      <w:r w:rsidRPr="008F6104">
        <w:rPr>
          <w:rFonts w:ascii="Times New Roman" w:hAnsi="Times New Roman" w:cs="Times New Roman"/>
          <w:kern w:val="24"/>
          <w:sz w:val="24"/>
          <w:szCs w:val="24"/>
        </w:rPr>
        <w:t>s</w:t>
      </w:r>
      <w:r w:rsidR="0002182B" w:rsidRPr="008F6104">
        <w:rPr>
          <w:rFonts w:ascii="Times New Roman" w:hAnsi="Times New Roman" w:cs="Times New Roman"/>
          <w:kern w:val="24"/>
          <w:sz w:val="24"/>
          <w:szCs w:val="24"/>
        </w:rPr>
        <w:t xml:space="preserve"> exempts the employer from the requirements of this section unless there is another standard specific to this section that require provision of portable fire extinguishers.</w:t>
      </w:r>
      <w:r w:rsidR="0064577D" w:rsidRPr="008F6104">
        <w:rPr>
          <w:rFonts w:ascii="Times New Roman" w:hAnsi="Times New Roman" w:cs="Times New Roman"/>
          <w:kern w:val="24"/>
          <w:sz w:val="24"/>
          <w:szCs w:val="24"/>
        </w:rPr>
        <w:t xml:space="preserve"> </w:t>
      </w:r>
      <w:r w:rsidR="0002182B" w:rsidRPr="008F6104">
        <w:rPr>
          <w:rFonts w:ascii="Times New Roman" w:hAnsi="Times New Roman" w:cs="Times New Roman"/>
          <w:kern w:val="24"/>
          <w:sz w:val="24"/>
          <w:szCs w:val="24"/>
        </w:rPr>
        <w:t>General requirement procedure</w:t>
      </w:r>
      <w:r w:rsidR="007D1EDB" w:rsidRPr="008F6104">
        <w:rPr>
          <w:rFonts w:ascii="Times New Roman" w:hAnsi="Times New Roman" w:cs="Times New Roman"/>
          <w:kern w:val="24"/>
          <w:sz w:val="24"/>
          <w:szCs w:val="24"/>
        </w:rPr>
        <w:t>s</w:t>
      </w:r>
      <w:r w:rsidR="0002182B" w:rsidRPr="008F6104">
        <w:rPr>
          <w:rFonts w:ascii="Times New Roman" w:hAnsi="Times New Roman" w:cs="Times New Roman"/>
          <w:kern w:val="24"/>
          <w:sz w:val="24"/>
          <w:szCs w:val="24"/>
        </w:rPr>
        <w:t xml:space="preserve"> requires that employers provide accessible portable fire extinguishers to their employees. This extinguishers should be free of carbon tetrachloride or chlorobromomethane, be well identified and maintained, fully charged and mounted in places except when there is need for their use. Selection and distribution</w:t>
      </w:r>
      <w:r w:rsidRPr="008F6104">
        <w:rPr>
          <w:rFonts w:ascii="Times New Roman" w:hAnsi="Times New Roman" w:cs="Times New Roman"/>
          <w:kern w:val="24"/>
          <w:sz w:val="24"/>
          <w:szCs w:val="24"/>
        </w:rPr>
        <w:t xml:space="preserve"> standards</w:t>
      </w:r>
      <w:r w:rsidR="0064577D" w:rsidRPr="008F6104">
        <w:rPr>
          <w:rFonts w:ascii="Times New Roman" w:hAnsi="Times New Roman" w:cs="Times New Roman"/>
          <w:kern w:val="24"/>
          <w:sz w:val="24"/>
          <w:szCs w:val="24"/>
        </w:rPr>
        <w:t xml:space="preserve"> </w:t>
      </w:r>
      <w:r w:rsidR="0002182B" w:rsidRPr="008F6104">
        <w:rPr>
          <w:rFonts w:ascii="Times New Roman" w:hAnsi="Times New Roman" w:cs="Times New Roman"/>
          <w:kern w:val="24"/>
          <w:sz w:val="24"/>
          <w:szCs w:val="24"/>
        </w:rPr>
        <w:t>requires that employees be provided with extinguishers that ar</w:t>
      </w:r>
      <w:r w:rsidR="007D1EDB" w:rsidRPr="008F6104">
        <w:rPr>
          <w:rFonts w:ascii="Times New Roman" w:hAnsi="Times New Roman" w:cs="Times New Roman"/>
          <w:kern w:val="24"/>
          <w:sz w:val="24"/>
          <w:szCs w:val="24"/>
        </w:rPr>
        <w:t>e not more than 75 feats away f</w:t>
      </w:r>
      <w:r w:rsidR="0002182B" w:rsidRPr="008F6104">
        <w:rPr>
          <w:rFonts w:ascii="Times New Roman" w:hAnsi="Times New Roman" w:cs="Times New Roman"/>
          <w:kern w:val="24"/>
          <w:sz w:val="24"/>
          <w:szCs w:val="24"/>
        </w:rPr>
        <w:t>r</w:t>
      </w:r>
      <w:r w:rsidR="007D1EDB" w:rsidRPr="008F6104">
        <w:rPr>
          <w:rFonts w:ascii="Times New Roman" w:hAnsi="Times New Roman" w:cs="Times New Roman"/>
          <w:kern w:val="24"/>
          <w:sz w:val="24"/>
          <w:szCs w:val="24"/>
        </w:rPr>
        <w:t>om</w:t>
      </w:r>
      <w:r w:rsidR="0002182B" w:rsidRPr="008F6104">
        <w:rPr>
          <w:rFonts w:ascii="Times New Roman" w:hAnsi="Times New Roman" w:cs="Times New Roman"/>
          <w:kern w:val="24"/>
          <w:sz w:val="24"/>
          <w:szCs w:val="24"/>
        </w:rPr>
        <w:t xml:space="preserve"> reach. This is possible if there is a uniform distribution of standpipe systems within a sprinkler system and there is annual training of employees on their use. </w:t>
      </w:r>
      <w:r w:rsidR="0064577D" w:rsidRPr="008F6104">
        <w:rPr>
          <w:rFonts w:ascii="Times New Roman" w:eastAsiaTheme="minorEastAsia" w:hAnsi="Times New Roman" w:cs="Times New Roman"/>
          <w:kern w:val="24"/>
          <w:sz w:val="24"/>
          <w:szCs w:val="24"/>
        </w:rPr>
        <w:t xml:space="preserve">Inspection, maintenance and testing </w:t>
      </w:r>
      <w:r w:rsidR="0002182B" w:rsidRPr="008F6104">
        <w:rPr>
          <w:rFonts w:ascii="Times New Roman" w:hAnsi="Times New Roman" w:cs="Times New Roman"/>
          <w:kern w:val="24"/>
          <w:sz w:val="24"/>
          <w:szCs w:val="24"/>
        </w:rPr>
        <w:t>assign employers with the responsibility of testing, maintaining and inspecting fire extinguishers in a workplace within the guidelines provided in this section.</w:t>
      </w:r>
      <w:r w:rsidR="0064577D" w:rsidRPr="008F6104">
        <w:rPr>
          <w:rFonts w:ascii="Times New Roman" w:eastAsiaTheme="minorEastAsia" w:hAnsi="Times New Roman" w:cs="Times New Roman"/>
          <w:kern w:val="24"/>
          <w:sz w:val="24"/>
          <w:szCs w:val="24"/>
        </w:rPr>
        <w:t xml:space="preserve"> </w:t>
      </w:r>
      <w:r w:rsidR="0002182B" w:rsidRPr="008F6104">
        <w:rPr>
          <w:rFonts w:ascii="Times New Roman" w:hAnsi="Times New Roman" w:cs="Times New Roman"/>
          <w:kern w:val="24"/>
          <w:sz w:val="24"/>
          <w:szCs w:val="24"/>
        </w:rPr>
        <w:t>Hydrostatic testing standard</w:t>
      </w:r>
      <w:r w:rsidR="0064577D" w:rsidRPr="008F6104">
        <w:rPr>
          <w:rFonts w:ascii="Times New Roman" w:eastAsiaTheme="minorEastAsia" w:hAnsi="Times New Roman" w:cs="Times New Roman"/>
          <w:kern w:val="24"/>
          <w:sz w:val="24"/>
          <w:szCs w:val="24"/>
        </w:rPr>
        <w:t xml:space="preserve"> </w:t>
      </w:r>
      <w:r w:rsidR="0002182B" w:rsidRPr="008F6104">
        <w:rPr>
          <w:rFonts w:ascii="Times New Roman" w:hAnsi="Times New Roman" w:cs="Times New Roman"/>
          <w:kern w:val="24"/>
          <w:sz w:val="24"/>
          <w:szCs w:val="24"/>
        </w:rPr>
        <w:t>require that hydrostatic tests be carried out by trained persons with the authorized tools and facilities.</w:t>
      </w:r>
      <w:r w:rsidR="0064577D" w:rsidRPr="008F6104">
        <w:rPr>
          <w:rFonts w:ascii="Times New Roman" w:eastAsiaTheme="minorEastAsia" w:hAnsi="Times New Roman" w:cs="Times New Roman"/>
          <w:kern w:val="24"/>
          <w:sz w:val="24"/>
          <w:szCs w:val="24"/>
        </w:rPr>
        <w:t xml:space="preserve"> </w:t>
      </w:r>
      <w:r w:rsidR="00043A71">
        <w:rPr>
          <w:rFonts w:ascii="Times New Roman" w:eastAsiaTheme="minorEastAsia" w:hAnsi="Times New Roman" w:cs="Times New Roman"/>
          <w:kern w:val="24"/>
          <w:sz w:val="24"/>
          <w:szCs w:val="24"/>
        </w:rPr>
        <w:t>Standards for educating and training requires</w:t>
      </w:r>
      <w:r w:rsidR="007D1EDB" w:rsidRPr="008F6104">
        <w:rPr>
          <w:rFonts w:ascii="Times New Roman" w:hAnsi="Times New Roman" w:cs="Times New Roman"/>
          <w:kern w:val="24"/>
          <w:sz w:val="24"/>
          <w:szCs w:val="24"/>
        </w:rPr>
        <w:t xml:space="preserve"> employers</w:t>
      </w:r>
      <w:r w:rsidR="00043A71">
        <w:rPr>
          <w:rFonts w:ascii="Times New Roman" w:hAnsi="Times New Roman" w:cs="Times New Roman"/>
          <w:kern w:val="24"/>
          <w:sz w:val="24"/>
          <w:szCs w:val="24"/>
        </w:rPr>
        <w:t xml:space="preserve"> to train and educate employees</w:t>
      </w:r>
      <w:r w:rsidR="0002182B" w:rsidRPr="008F6104">
        <w:rPr>
          <w:rFonts w:ascii="Times New Roman" w:hAnsi="Times New Roman" w:cs="Times New Roman"/>
          <w:kern w:val="24"/>
          <w:sz w:val="24"/>
          <w:szCs w:val="24"/>
        </w:rPr>
        <w:t xml:space="preserve"> on use of fire extinguishers and elimination of the </w:t>
      </w:r>
      <w:r w:rsidR="00055C16" w:rsidRPr="008F6104">
        <w:rPr>
          <w:rFonts w:ascii="Times New Roman" w:hAnsi="Times New Roman" w:cs="Times New Roman"/>
          <w:kern w:val="24"/>
          <w:sz w:val="24"/>
          <w:szCs w:val="24"/>
        </w:rPr>
        <w:t xml:space="preserve">fire hazards </w:t>
      </w:r>
      <w:r w:rsidR="008F6104" w:rsidRPr="008F6104">
        <w:rPr>
          <w:rFonts w:ascii="Times New Roman" w:eastAsiaTheme="minorEastAsia" w:hAnsi="Times New Roman" w:cs="Times New Roman"/>
          <w:color w:val="000000" w:themeColor="text1"/>
          <w:kern w:val="24"/>
          <w:sz w:val="24"/>
          <w:szCs w:val="24"/>
        </w:rPr>
        <w:t>(</w:t>
      </w:r>
      <w:r w:rsidR="00055C16" w:rsidRPr="008F6104">
        <w:rPr>
          <w:rFonts w:ascii="Times New Roman" w:eastAsiaTheme="minorEastAsia" w:hAnsi="Times New Roman" w:cs="Times New Roman"/>
          <w:color w:val="000000" w:themeColor="text1"/>
          <w:kern w:val="24"/>
          <w:sz w:val="24"/>
          <w:szCs w:val="24"/>
        </w:rPr>
        <w:t>USDL, 2013).</w:t>
      </w:r>
    </w:p>
    <w:p w:rsidR="00B256BF" w:rsidRPr="008F6104" w:rsidRDefault="007D1EDB" w:rsidP="008F6104">
      <w:pPr>
        <w:spacing w:line="240" w:lineRule="auto"/>
        <w:rPr>
          <w:rFonts w:ascii="Times New Roman" w:hAnsi="Times New Roman" w:cs="Times New Roman"/>
          <w:b/>
          <w:kern w:val="24"/>
          <w:sz w:val="24"/>
          <w:szCs w:val="24"/>
        </w:rPr>
      </w:pPr>
      <w:r w:rsidRPr="008F6104">
        <w:rPr>
          <w:rFonts w:ascii="Times New Roman" w:hAnsi="Times New Roman" w:cs="Times New Roman"/>
          <w:b/>
          <w:kern w:val="24"/>
          <w:sz w:val="24"/>
          <w:szCs w:val="24"/>
        </w:rPr>
        <w:t>NFPA C</w:t>
      </w:r>
      <w:r w:rsidR="00B256BF" w:rsidRPr="008F6104">
        <w:rPr>
          <w:rFonts w:ascii="Times New Roman" w:hAnsi="Times New Roman" w:cs="Times New Roman"/>
          <w:b/>
          <w:kern w:val="24"/>
          <w:sz w:val="24"/>
          <w:szCs w:val="24"/>
        </w:rPr>
        <w:t>odes and Standards</w:t>
      </w:r>
    </w:p>
    <w:p w:rsidR="008F6104" w:rsidRPr="008F6104" w:rsidRDefault="0002182B" w:rsidP="00F62A90">
      <w:pPr>
        <w:pStyle w:val="NormalWeb"/>
        <w:spacing w:before="96" w:beforeAutospacing="0" w:after="0" w:afterAutospacing="0"/>
        <w:ind w:firstLine="720"/>
      </w:pPr>
      <w:r w:rsidRPr="008F6104">
        <w:rPr>
          <w:kern w:val="24"/>
        </w:rPr>
        <w:t>NFPA provides more than three hundred codes and standards to reduce the possibilities of fire occurrence and other associated effects and risks. The fire code improves life safety for the public</w:t>
      </w:r>
      <w:r w:rsidR="007D1EDB" w:rsidRPr="008F6104">
        <w:rPr>
          <w:kern w:val="24"/>
        </w:rPr>
        <w:t xml:space="preserve"> and property</w:t>
      </w:r>
      <w:r w:rsidRPr="008F6104">
        <w:rPr>
          <w:kern w:val="24"/>
        </w:rPr>
        <w:t xml:space="preserve"> by ensurin</w:t>
      </w:r>
      <w:r w:rsidR="007D1EDB" w:rsidRPr="008F6104">
        <w:rPr>
          <w:kern w:val="24"/>
        </w:rPr>
        <w:t>g that there is application of</w:t>
      </w:r>
      <w:r w:rsidRPr="008F6104">
        <w:rPr>
          <w:kern w:val="24"/>
        </w:rPr>
        <w:t xml:space="preserve"> comprehensive and integrated plan</w:t>
      </w:r>
      <w:r w:rsidR="007D1EDB" w:rsidRPr="008F6104">
        <w:rPr>
          <w:kern w:val="24"/>
        </w:rPr>
        <w:t>s</w:t>
      </w:r>
      <w:r w:rsidRPr="008F6104">
        <w:rPr>
          <w:kern w:val="24"/>
        </w:rPr>
        <w:t xml:space="preserve"> for fire and hazard management.</w:t>
      </w:r>
      <w:r w:rsidR="0064577D" w:rsidRPr="008F6104">
        <w:rPr>
          <w:rFonts w:eastAsiaTheme="minorEastAsia"/>
          <w:kern w:val="24"/>
        </w:rPr>
        <w:t xml:space="preserve"> </w:t>
      </w:r>
      <w:r w:rsidR="0064577D" w:rsidRPr="008F6104">
        <w:rPr>
          <w:kern w:val="24"/>
        </w:rPr>
        <w:t>NFPA 3</w:t>
      </w:r>
      <w:r w:rsidRPr="008F6104">
        <w:rPr>
          <w:kern w:val="24"/>
        </w:rPr>
        <w:t xml:space="preserve"> provid</w:t>
      </w:r>
      <w:r w:rsidR="0064577D" w:rsidRPr="008F6104">
        <w:rPr>
          <w:kern w:val="24"/>
        </w:rPr>
        <w:t>e</w:t>
      </w:r>
      <w:r w:rsidRPr="008F6104">
        <w:rPr>
          <w:kern w:val="24"/>
        </w:rPr>
        <w:t xml:space="preserve"> the commissioning processes and their integrated testing procedures that ensure the performance of the systems conform </w:t>
      </w:r>
      <w:r w:rsidR="0064577D" w:rsidRPr="008F6104">
        <w:rPr>
          <w:kern w:val="24"/>
        </w:rPr>
        <w:t>to</w:t>
      </w:r>
      <w:r w:rsidRPr="008F6104">
        <w:rPr>
          <w:kern w:val="24"/>
        </w:rPr>
        <w:t xml:space="preserve"> the intended design.</w:t>
      </w:r>
      <w:r w:rsidR="0064577D" w:rsidRPr="008F6104">
        <w:rPr>
          <w:rFonts w:eastAsiaTheme="minorEastAsia"/>
          <w:kern w:val="24"/>
        </w:rPr>
        <w:t xml:space="preserve"> </w:t>
      </w:r>
      <w:r w:rsidR="0064577D" w:rsidRPr="008F6104">
        <w:rPr>
          <w:kern w:val="24"/>
        </w:rPr>
        <w:t>NFPA 4</w:t>
      </w:r>
      <w:r w:rsidRPr="008F6104">
        <w:rPr>
          <w:kern w:val="24"/>
        </w:rPr>
        <w:t xml:space="preserve"> provi</w:t>
      </w:r>
      <w:r w:rsidR="00043A71">
        <w:rPr>
          <w:kern w:val="24"/>
        </w:rPr>
        <w:t>des the minimum requirements under which integrated fire protection and life safety systems can be tested.</w:t>
      </w:r>
      <w:r w:rsidRPr="008F6104">
        <w:rPr>
          <w:kern w:val="24"/>
        </w:rPr>
        <w:t xml:space="preserve"> NFPA10 outlines the requirements that ensure that portable fire extinguishers will perform as required to ensure the first line safety mechanism against manageable fire sizes is effective.</w:t>
      </w:r>
      <w:r w:rsidR="0064577D" w:rsidRPr="008F6104">
        <w:rPr>
          <w:rFonts w:eastAsiaTheme="minorEastAsia"/>
          <w:kern w:val="24"/>
        </w:rPr>
        <w:t xml:space="preserve"> </w:t>
      </w:r>
      <w:r w:rsidRPr="008F6104">
        <w:rPr>
          <w:kern w:val="24"/>
        </w:rPr>
        <w:t>NFPA 11 revolves around installing, operating, testing, and maintaining expansion foams of low, medium and high expansion to ensure protection against fire.</w:t>
      </w:r>
      <w:r w:rsidR="0064577D" w:rsidRPr="008F6104">
        <w:rPr>
          <w:rFonts w:eastAsiaTheme="minorEastAsia"/>
          <w:kern w:val="24"/>
        </w:rPr>
        <w:t xml:space="preserve"> </w:t>
      </w:r>
      <w:r w:rsidR="007D1EDB" w:rsidRPr="008F6104">
        <w:rPr>
          <w:kern w:val="24"/>
        </w:rPr>
        <w:t>NFPA 12</w:t>
      </w:r>
      <w:r w:rsidRPr="008F6104">
        <w:rPr>
          <w:kern w:val="24"/>
        </w:rPr>
        <w:t xml:space="preserve"> ensure that the carbon dioxide extinguishing equipment functions as required all through its life time.</w:t>
      </w:r>
      <w:r w:rsidR="0064577D" w:rsidRPr="008F6104">
        <w:rPr>
          <w:kern w:val="24"/>
        </w:rPr>
        <w:t xml:space="preserve"> </w:t>
      </w:r>
      <w:r w:rsidRPr="008F6104">
        <w:rPr>
          <w:kern w:val="24"/>
        </w:rPr>
        <w:t>NFPA 13 Outline requirements that ensure sprinkler systems are well designed and installed preventing deaths and property loss from fire.</w:t>
      </w:r>
      <w:r w:rsidR="007D1EDB" w:rsidRPr="008F6104">
        <w:rPr>
          <w:rFonts w:eastAsiaTheme="minorEastAsia"/>
          <w:kern w:val="24"/>
        </w:rPr>
        <w:t xml:space="preserve"> </w:t>
      </w:r>
      <w:r w:rsidRPr="008F6104">
        <w:rPr>
          <w:kern w:val="24"/>
        </w:rPr>
        <w:t>NFPA 14</w:t>
      </w:r>
      <w:r w:rsidR="0064577D" w:rsidRPr="008F6104">
        <w:rPr>
          <w:kern w:val="24"/>
        </w:rPr>
        <w:t xml:space="preserve"> </w:t>
      </w:r>
      <w:r w:rsidRPr="008F6104">
        <w:rPr>
          <w:kern w:val="24"/>
        </w:rPr>
        <w:t>outlines the requirements for ensuring that standpipes and hosing sys</w:t>
      </w:r>
      <w:r w:rsidR="007D1EDB" w:rsidRPr="008F6104">
        <w:rPr>
          <w:kern w:val="24"/>
        </w:rPr>
        <w:t>tems are well installed to accomplish the set</w:t>
      </w:r>
      <w:r w:rsidR="00B256BF" w:rsidRPr="008F6104">
        <w:rPr>
          <w:kern w:val="24"/>
        </w:rPr>
        <w:t xml:space="preserve"> operations </w:t>
      </w:r>
      <w:r w:rsidRPr="008F6104">
        <w:rPr>
          <w:kern w:val="24"/>
        </w:rPr>
        <w:t>for adequate and reliable water supply when there is a fire emergency</w:t>
      </w:r>
      <w:r w:rsidR="00B256BF" w:rsidRPr="008F6104">
        <w:rPr>
          <w:kern w:val="24"/>
        </w:rPr>
        <w:t>.</w:t>
      </w:r>
      <w:r w:rsidR="007D1EDB" w:rsidRPr="008F6104">
        <w:rPr>
          <w:kern w:val="24"/>
        </w:rPr>
        <w:t xml:space="preserve"> However, it is important to note that these are just a few of t</w:t>
      </w:r>
      <w:r w:rsidR="008F6104" w:rsidRPr="008F6104">
        <w:rPr>
          <w:kern w:val="24"/>
        </w:rPr>
        <w:t>he provided codes and standards</w:t>
      </w:r>
      <w:r w:rsidR="008F6104" w:rsidRPr="008F6104">
        <w:rPr>
          <w:rFonts w:eastAsiaTheme="minorEastAsia"/>
          <w:color w:val="000000" w:themeColor="text1"/>
          <w:kern w:val="24"/>
        </w:rPr>
        <w:t xml:space="preserve"> (NFPA, 2018).</w:t>
      </w:r>
    </w:p>
    <w:p w:rsidR="00B256BF" w:rsidRPr="008F6104" w:rsidRDefault="008F6104" w:rsidP="008F6104">
      <w:pPr>
        <w:spacing w:line="240" w:lineRule="auto"/>
        <w:rPr>
          <w:rFonts w:ascii="Times New Roman" w:hAnsi="Times New Roman" w:cs="Times New Roman"/>
          <w:kern w:val="24"/>
          <w:sz w:val="24"/>
          <w:szCs w:val="24"/>
        </w:rPr>
      </w:pPr>
      <w:r w:rsidRPr="008F6104">
        <w:rPr>
          <w:rFonts w:ascii="Times New Roman" w:hAnsi="Times New Roman" w:cs="Times New Roman"/>
          <w:kern w:val="24"/>
          <w:sz w:val="24"/>
          <w:szCs w:val="24"/>
        </w:rPr>
        <w:t xml:space="preserve"> </w:t>
      </w:r>
      <w:r w:rsidR="00B256BF" w:rsidRPr="008F6104">
        <w:rPr>
          <w:rFonts w:ascii="Times New Roman" w:hAnsi="Times New Roman" w:cs="Times New Roman"/>
          <w:b/>
          <w:kern w:val="24"/>
          <w:sz w:val="24"/>
          <w:szCs w:val="24"/>
        </w:rPr>
        <w:t xml:space="preserve">Classification </w:t>
      </w:r>
      <w:r w:rsidR="007D1EDB" w:rsidRPr="008F6104">
        <w:rPr>
          <w:rFonts w:ascii="Times New Roman" w:hAnsi="Times New Roman" w:cs="Times New Roman"/>
          <w:b/>
          <w:kern w:val="24"/>
          <w:sz w:val="24"/>
          <w:szCs w:val="24"/>
        </w:rPr>
        <w:t>of Fire Extinguishers</w:t>
      </w:r>
    </w:p>
    <w:p w:rsidR="008F6104" w:rsidRPr="008F6104" w:rsidRDefault="00B256BF" w:rsidP="008F6104">
      <w:pPr>
        <w:pStyle w:val="NormalWeb"/>
        <w:spacing w:before="96" w:beforeAutospacing="0" w:after="0" w:afterAutospacing="0"/>
      </w:pPr>
      <w:r w:rsidRPr="008F6104">
        <w:rPr>
          <w:kern w:val="24"/>
        </w:rPr>
        <w:t xml:space="preserve">Fire extinguishers are classified into 6 class and are of several types. </w:t>
      </w:r>
      <w:r w:rsidR="00FB3321" w:rsidRPr="008F6104">
        <w:rPr>
          <w:rFonts w:eastAsiaTheme="minorEastAsia"/>
        </w:rPr>
        <w:t>Class A fire extinguishers, are designed for use in fire that result from solid materials such as wood, paper, or textile products.</w:t>
      </w:r>
      <w:r w:rsidRPr="008F6104">
        <w:rPr>
          <w:kern w:val="24"/>
        </w:rPr>
        <w:t xml:space="preserve"> </w:t>
      </w:r>
      <w:r w:rsidR="00FB3321" w:rsidRPr="008F6104">
        <w:rPr>
          <w:rFonts w:eastAsiaTheme="minorEastAsia"/>
        </w:rPr>
        <w:t xml:space="preserve">Class B extinguishers are used when fire result from flammable liquids including </w:t>
      </w:r>
      <w:r w:rsidR="00FB3321" w:rsidRPr="008F6104">
        <w:rPr>
          <w:rFonts w:eastAsiaTheme="minorEastAsia"/>
        </w:rPr>
        <w:lastRenderedPageBreak/>
        <w:t>petrol, diesel and oils</w:t>
      </w:r>
      <w:r w:rsidRPr="008F6104">
        <w:rPr>
          <w:kern w:val="24"/>
        </w:rPr>
        <w:t xml:space="preserve">. </w:t>
      </w:r>
      <w:r w:rsidR="00FB3321" w:rsidRPr="008F6104">
        <w:rPr>
          <w:rFonts w:eastAsiaTheme="minorEastAsia"/>
        </w:rPr>
        <w:t>Class C are a set of fire extinguisher equipment used to extinguish fire from gases.</w:t>
      </w:r>
      <w:r w:rsidRPr="008F6104">
        <w:rPr>
          <w:kern w:val="24"/>
        </w:rPr>
        <w:t xml:space="preserve"> </w:t>
      </w:r>
      <w:r w:rsidR="00FB3321" w:rsidRPr="008F6104">
        <w:rPr>
          <w:rFonts w:eastAsiaTheme="minorEastAsia"/>
        </w:rPr>
        <w:t xml:space="preserve">Although Class E extinguishers do not exist they can be used in fires </w:t>
      </w:r>
      <w:r w:rsidRPr="008F6104">
        <w:t xml:space="preserve">that involve electrical gadgets. </w:t>
      </w:r>
      <w:r w:rsidR="00FB3321" w:rsidRPr="008F6104">
        <w:rPr>
          <w:rFonts w:eastAsiaTheme="minorEastAsia"/>
        </w:rPr>
        <w:t>Class F extinguishers are used to minimize or eliminate fire resulting from cooking oil such as deep fat fryer's.</w:t>
      </w:r>
      <w:r w:rsidRPr="008F6104">
        <w:rPr>
          <w:kern w:val="24"/>
        </w:rPr>
        <w:t xml:space="preserve"> </w:t>
      </w:r>
      <w:r w:rsidR="00FB3321" w:rsidRPr="008F6104">
        <w:rPr>
          <w:rFonts w:eastAsiaTheme="minorEastAsia"/>
        </w:rPr>
        <w:t>The different types of fire extinguishers include: water, foam, powder, carbon dioxide, wet chemicals e</w:t>
      </w:r>
      <w:r w:rsidR="008F6104" w:rsidRPr="008F6104">
        <w:t xml:space="preserve">xtinguishers and fire blankets </w:t>
      </w:r>
      <w:r w:rsidR="008F6104" w:rsidRPr="008F6104">
        <w:rPr>
          <w:rFonts w:eastAsiaTheme="minorEastAsia"/>
          <w:color w:val="000000" w:themeColor="text1"/>
          <w:kern w:val="24"/>
        </w:rPr>
        <w:t>(MFS 2018).</w:t>
      </w:r>
    </w:p>
    <w:p w:rsidR="00B256BF" w:rsidRPr="008F6104" w:rsidRDefault="007D1EDB" w:rsidP="008F6104">
      <w:pPr>
        <w:spacing w:line="240" w:lineRule="auto"/>
        <w:rPr>
          <w:rFonts w:ascii="Times New Roman" w:hAnsi="Times New Roman" w:cs="Times New Roman"/>
          <w:b/>
          <w:kern w:val="24"/>
          <w:sz w:val="24"/>
          <w:szCs w:val="24"/>
        </w:rPr>
      </w:pPr>
      <w:r w:rsidRPr="008F6104">
        <w:rPr>
          <w:rFonts w:ascii="Times New Roman" w:hAnsi="Times New Roman" w:cs="Times New Roman"/>
          <w:b/>
          <w:sz w:val="24"/>
          <w:szCs w:val="24"/>
        </w:rPr>
        <w:t>Fire Extinguishers T</w:t>
      </w:r>
      <w:r w:rsidR="00B256BF" w:rsidRPr="008F6104">
        <w:rPr>
          <w:rFonts w:ascii="Times New Roman" w:hAnsi="Times New Roman" w:cs="Times New Roman"/>
          <w:b/>
          <w:sz w:val="24"/>
          <w:szCs w:val="24"/>
        </w:rPr>
        <w:t>esting</w:t>
      </w:r>
    </w:p>
    <w:p w:rsidR="008F6104" w:rsidRPr="008F6104" w:rsidRDefault="00FB3321" w:rsidP="00F62A90">
      <w:pPr>
        <w:pStyle w:val="NormalWeb"/>
        <w:spacing w:before="96" w:beforeAutospacing="0" w:after="0" w:afterAutospacing="0"/>
        <w:ind w:firstLine="720"/>
      </w:pPr>
      <w:r w:rsidRPr="008F6104">
        <w:rPr>
          <w:rFonts w:eastAsiaTheme="minorEastAsia"/>
        </w:rPr>
        <w:t>Protection against fire starts by ensuring that the available fire extinguishers are in good condition for use. Fire extinguishers standards and regulations require that fire extinguishers be inspected and tested for safety purposes.</w:t>
      </w:r>
      <w:r w:rsidR="00FD2BE7" w:rsidRPr="008F6104">
        <w:t xml:space="preserve"> </w:t>
      </w:r>
      <w:r w:rsidRPr="008F6104">
        <w:rPr>
          <w:rFonts w:eastAsiaTheme="minorEastAsia"/>
        </w:rPr>
        <w:t xml:space="preserve">There are three ways for testing and inspecting fire extinguishers. Visual inspection </w:t>
      </w:r>
      <w:r w:rsidR="00FD2BE7" w:rsidRPr="008F6104">
        <w:t xml:space="preserve">done once per month, Maintenance inspection </w:t>
      </w:r>
      <w:r w:rsidRPr="008F6104">
        <w:rPr>
          <w:rFonts w:eastAsiaTheme="minorEastAsia"/>
        </w:rPr>
        <w:t>be done once a year</w:t>
      </w:r>
      <w:r w:rsidR="00FD2BE7" w:rsidRPr="008F6104">
        <w:t>,</w:t>
      </w:r>
      <w:r w:rsidRPr="008F6104">
        <w:rPr>
          <w:rFonts w:eastAsiaTheme="minorEastAsia"/>
        </w:rPr>
        <w:t xml:space="preserve"> </w:t>
      </w:r>
      <w:r w:rsidR="00FD2BE7" w:rsidRPr="008F6104">
        <w:t xml:space="preserve">and </w:t>
      </w:r>
      <w:r w:rsidR="00587EF9" w:rsidRPr="008F6104">
        <w:t>internal</w:t>
      </w:r>
      <w:r w:rsidRPr="008F6104">
        <w:rPr>
          <w:rFonts w:eastAsiaTheme="minorEastAsia"/>
        </w:rPr>
        <w:t xml:space="preserve"> maintenance </w:t>
      </w:r>
      <w:r w:rsidR="00FD2BE7" w:rsidRPr="008F6104">
        <w:t xml:space="preserve">that </w:t>
      </w:r>
      <w:r w:rsidRPr="008F6104">
        <w:rPr>
          <w:rFonts w:eastAsiaTheme="minorEastAsia"/>
        </w:rPr>
        <w:t>should be done after every 5 -6 years or 12 years dependi</w:t>
      </w:r>
      <w:r w:rsidR="008F6104" w:rsidRPr="008F6104">
        <w:t xml:space="preserve">ng on the type of the equipment </w:t>
      </w:r>
      <w:r w:rsidR="008F6104" w:rsidRPr="008F6104">
        <w:rPr>
          <w:rFonts w:eastAsiaTheme="minorEastAsia"/>
          <w:color w:val="000000" w:themeColor="text1"/>
          <w:kern w:val="24"/>
        </w:rPr>
        <w:t>(FIREPROTEC, 2017).</w:t>
      </w:r>
    </w:p>
    <w:p w:rsidR="00FD2BE7" w:rsidRPr="008F6104" w:rsidRDefault="00FD2BE7" w:rsidP="008F6104">
      <w:pPr>
        <w:tabs>
          <w:tab w:val="left" w:pos="90"/>
        </w:tabs>
        <w:spacing w:line="240" w:lineRule="auto"/>
        <w:rPr>
          <w:rFonts w:ascii="Times New Roman" w:hAnsi="Times New Roman" w:cs="Times New Roman"/>
          <w:b/>
          <w:sz w:val="24"/>
          <w:szCs w:val="24"/>
        </w:rPr>
      </w:pPr>
      <w:r w:rsidRPr="008F6104">
        <w:rPr>
          <w:rFonts w:ascii="Times New Roman" w:hAnsi="Times New Roman" w:cs="Times New Roman"/>
          <w:b/>
          <w:sz w:val="24"/>
          <w:szCs w:val="24"/>
        </w:rPr>
        <w:t>Indian State University (ISU) Fire department</w:t>
      </w:r>
    </w:p>
    <w:p w:rsidR="008F6104" w:rsidRPr="008F6104" w:rsidRDefault="0002182B" w:rsidP="00F62A90">
      <w:pPr>
        <w:pStyle w:val="NormalWeb"/>
        <w:spacing w:before="96" w:beforeAutospacing="0" w:after="0" w:afterAutospacing="0"/>
        <w:ind w:firstLine="720"/>
      </w:pPr>
      <w:r w:rsidRPr="008F6104">
        <w:rPr>
          <w:rFonts w:eastAsiaTheme="minorHAnsi"/>
        </w:rPr>
        <w:t>The Higher Education Act of 2008 dictates that the persons responsible for maintaining the campus housing</w:t>
      </w:r>
      <w:r w:rsidR="00FD2BE7" w:rsidRPr="008F6104">
        <w:t>,</w:t>
      </w:r>
      <w:r w:rsidRPr="008F6104">
        <w:rPr>
          <w:rFonts w:eastAsiaTheme="minorHAnsi"/>
        </w:rPr>
        <w:t xml:space="preserve"> write and publish a report on fire safety once per year. The report should contain information about fire safety practices and institutional standards. During fire safety education and training programs awareness and proactive behavior in fire prevention is </w:t>
      </w:r>
      <w:r w:rsidR="00FD2BE7" w:rsidRPr="008F6104">
        <w:t xml:space="preserve">promoted. The department has several functions including: </w:t>
      </w:r>
      <w:r w:rsidR="006D40F3" w:rsidRPr="008F6104">
        <w:rPr>
          <w:rFonts w:eastAsiaTheme="minorEastAsia"/>
          <w:kern w:val="24"/>
        </w:rPr>
        <w:t xml:space="preserve">conducting fire safety and training education, monitoring evacuation drills in the university, orienting new students and employees on fire issues and safety, </w:t>
      </w:r>
      <w:r w:rsidR="00935C60" w:rsidRPr="008F6104">
        <w:rPr>
          <w:rFonts w:eastAsiaTheme="minorEastAsia"/>
          <w:kern w:val="24"/>
        </w:rPr>
        <w:t>inspecting buildings</w:t>
      </w:r>
      <w:r w:rsidR="006D40F3" w:rsidRPr="008F6104">
        <w:rPr>
          <w:rFonts w:eastAsiaTheme="minorEastAsia"/>
          <w:kern w:val="24"/>
        </w:rPr>
        <w:t xml:space="preserve"> and reporting any gaps and deficiencies to the responsible personals</w:t>
      </w:r>
      <w:r w:rsidR="008F6104" w:rsidRPr="008F6104">
        <w:rPr>
          <w:rFonts w:eastAsiaTheme="minorEastAsia"/>
          <w:kern w:val="24"/>
        </w:rPr>
        <w:t xml:space="preserve"> </w:t>
      </w:r>
      <w:r w:rsidR="008F6104" w:rsidRPr="008F6104">
        <w:rPr>
          <w:rFonts w:eastAsiaTheme="minorEastAsia"/>
          <w:color w:val="000000" w:themeColor="text1"/>
          <w:kern w:val="24"/>
        </w:rPr>
        <w:t>(ISU, 2017).</w:t>
      </w:r>
    </w:p>
    <w:p w:rsidR="008F6104" w:rsidRDefault="00935C60" w:rsidP="008F6104">
      <w:pPr>
        <w:tabs>
          <w:tab w:val="left" w:pos="90"/>
        </w:tabs>
        <w:spacing w:line="240" w:lineRule="auto"/>
        <w:rPr>
          <w:rFonts w:ascii="Times New Roman" w:hAnsi="Times New Roman" w:cs="Times New Roman"/>
          <w:b/>
          <w:sz w:val="24"/>
          <w:szCs w:val="24"/>
        </w:rPr>
      </w:pPr>
      <w:r w:rsidRPr="008F6104">
        <w:rPr>
          <w:rFonts w:ascii="Times New Roman" w:eastAsiaTheme="minorEastAsia" w:hAnsi="Times New Roman" w:cs="Times New Roman"/>
          <w:b/>
          <w:kern w:val="24"/>
          <w:sz w:val="24"/>
          <w:szCs w:val="24"/>
        </w:rPr>
        <w:t>Fire Sprinkler Systems</w:t>
      </w:r>
    </w:p>
    <w:p w:rsidR="008F6104" w:rsidRDefault="00F62A90" w:rsidP="008F6104">
      <w:pPr>
        <w:tabs>
          <w:tab w:val="left" w:pos="90"/>
        </w:tabs>
        <w:spacing w:line="240" w:lineRule="auto"/>
        <w:rPr>
          <w:rFonts w:ascii="Times New Roman" w:hAnsi="Times New Roman" w:cs="Times New Roman"/>
          <w:b/>
          <w:sz w:val="24"/>
          <w:szCs w:val="24"/>
        </w:rPr>
      </w:pPr>
      <w:r>
        <w:rPr>
          <w:rFonts w:ascii="Times New Roman" w:eastAsiaTheme="minorEastAsia" w:hAnsi="Times New Roman" w:cs="Times New Roman"/>
          <w:sz w:val="24"/>
          <w:szCs w:val="24"/>
        </w:rPr>
        <w:tab/>
      </w:r>
      <w:r w:rsidR="00FB3321" w:rsidRPr="008F6104">
        <w:rPr>
          <w:rFonts w:ascii="Times New Roman" w:eastAsiaTheme="minorEastAsia" w:hAnsi="Times New Roman" w:cs="Times New Roman"/>
          <w:sz w:val="24"/>
          <w:szCs w:val="24"/>
        </w:rPr>
        <w:t>Fire sprinkler systems are proactive methods of fire protection with water supply systems that provide adequate water pressure and flow rate on the connected distributing pipes.</w:t>
      </w:r>
      <w:r w:rsidR="00935C60" w:rsidRPr="008F6104">
        <w:rPr>
          <w:rFonts w:ascii="Times New Roman" w:hAnsi="Times New Roman" w:cs="Times New Roman"/>
          <w:sz w:val="24"/>
          <w:szCs w:val="24"/>
        </w:rPr>
        <w:t xml:space="preserve"> </w:t>
      </w:r>
      <w:r w:rsidR="00FB3321" w:rsidRPr="008F6104">
        <w:rPr>
          <w:rFonts w:ascii="Times New Roman" w:eastAsiaTheme="minorEastAsia" w:hAnsi="Times New Roman" w:cs="Times New Roman"/>
          <w:sz w:val="24"/>
          <w:szCs w:val="24"/>
        </w:rPr>
        <w:t>Although they were initially used in factories and big commercial facilities, today they are available for use even at home and for small buildings.</w:t>
      </w:r>
      <w:r w:rsidR="00935C60" w:rsidRPr="008F6104">
        <w:rPr>
          <w:rFonts w:ascii="Times New Roman" w:hAnsi="Times New Roman" w:cs="Times New Roman"/>
          <w:sz w:val="24"/>
          <w:szCs w:val="24"/>
        </w:rPr>
        <w:t xml:space="preserve"> </w:t>
      </w:r>
      <w:r w:rsidR="00FB3321" w:rsidRPr="008F6104">
        <w:rPr>
          <w:rFonts w:ascii="Times New Roman" w:eastAsiaTheme="minorEastAsia" w:hAnsi="Times New Roman" w:cs="Times New Roman"/>
          <w:sz w:val="24"/>
          <w:szCs w:val="24"/>
        </w:rPr>
        <w:t>Their installation by building codes ensure fire safety in places of assembly and places that offer overnight accommodation.</w:t>
      </w:r>
      <w:r w:rsidR="00935C60" w:rsidRPr="008F6104">
        <w:rPr>
          <w:rFonts w:ascii="Times New Roman" w:hAnsi="Times New Roman" w:cs="Times New Roman"/>
          <w:sz w:val="24"/>
          <w:szCs w:val="24"/>
        </w:rPr>
        <w:t xml:space="preserve"> Statistically their effectiveness and application are high with approximately 96% use in controlling fire cases. There are four types of sprinkler systems whose operations are cont</w:t>
      </w:r>
      <w:r w:rsidR="008F6104" w:rsidRPr="008F6104">
        <w:rPr>
          <w:rFonts w:ascii="Times New Roman" w:hAnsi="Times New Roman" w:cs="Times New Roman"/>
          <w:sz w:val="24"/>
          <w:szCs w:val="24"/>
        </w:rPr>
        <w:t xml:space="preserve">rolled by a heat sensitive bulb </w:t>
      </w:r>
      <w:r w:rsidR="008F6104" w:rsidRPr="008F6104">
        <w:rPr>
          <w:rFonts w:ascii="Times New Roman" w:eastAsiaTheme="minorEastAsia" w:hAnsi="Times New Roman" w:cs="Times New Roman"/>
          <w:color w:val="000000" w:themeColor="text1"/>
          <w:kern w:val="24"/>
          <w:sz w:val="24"/>
          <w:szCs w:val="24"/>
        </w:rPr>
        <w:t>(FSAC, 2013).</w:t>
      </w:r>
    </w:p>
    <w:p w:rsidR="00587EF9" w:rsidRPr="008F6104" w:rsidRDefault="00587EF9" w:rsidP="008F6104">
      <w:pPr>
        <w:tabs>
          <w:tab w:val="left" w:pos="90"/>
        </w:tabs>
        <w:spacing w:line="240" w:lineRule="auto"/>
        <w:rPr>
          <w:rFonts w:ascii="Times New Roman" w:hAnsi="Times New Roman" w:cs="Times New Roman"/>
          <w:b/>
          <w:sz w:val="24"/>
          <w:szCs w:val="24"/>
        </w:rPr>
      </w:pPr>
      <w:r w:rsidRPr="008F6104">
        <w:rPr>
          <w:rFonts w:ascii="Times New Roman" w:hAnsi="Times New Roman" w:cs="Times New Roman"/>
          <w:b/>
          <w:sz w:val="24"/>
          <w:szCs w:val="24"/>
        </w:rPr>
        <w:t>Alarm System</w:t>
      </w:r>
    </w:p>
    <w:p w:rsidR="008F6104" w:rsidRPr="008F6104" w:rsidRDefault="00587EF9" w:rsidP="00F62A90">
      <w:pPr>
        <w:pStyle w:val="NormalWeb"/>
        <w:spacing w:before="96" w:beforeAutospacing="0" w:after="0" w:afterAutospacing="0"/>
        <w:ind w:firstLine="360"/>
      </w:pPr>
      <w:r w:rsidRPr="008F6104">
        <w:t xml:space="preserve">Fire alarms are composed of </w:t>
      </w:r>
      <w:r w:rsidR="00FB3321" w:rsidRPr="008F6104">
        <w:rPr>
          <w:rFonts w:eastAsiaTheme="minorEastAsia"/>
        </w:rPr>
        <w:t xml:space="preserve">different components </w:t>
      </w:r>
      <w:r w:rsidRPr="008F6104">
        <w:t xml:space="preserve">that </w:t>
      </w:r>
      <w:r w:rsidR="00FB3321" w:rsidRPr="008F6104">
        <w:rPr>
          <w:rFonts w:eastAsiaTheme="minorEastAsia"/>
        </w:rPr>
        <w:t>combine to detect, inform, and warn people of a fire emergency. They do so through both visual and audio applications that detect the presence of smoke, carbon monoxide, fire or any other emergency causing element.</w:t>
      </w:r>
      <w:r w:rsidRPr="008F6104">
        <w:t xml:space="preserve"> </w:t>
      </w:r>
      <w:r w:rsidR="00FB3321" w:rsidRPr="008F6104">
        <w:rPr>
          <w:rFonts w:eastAsiaTheme="minorEastAsia"/>
        </w:rPr>
        <w:t>Smoke detectors detect smoke which is a perfect indicator of fire. They are typically enclosed in plastic gadgets and detect fire via two methods: photoelectric and ionization methods. Heat detectors respond to temperature increase when the conducted heat energy from fire increases the temperatures of its heat sensitive element. They are of two types: fixed temperature</w:t>
      </w:r>
      <w:r w:rsidR="00043A71">
        <w:rPr>
          <w:rFonts w:eastAsiaTheme="minorEastAsia"/>
        </w:rPr>
        <w:t xml:space="preserve"> detectors is the commonly used type of detector and it function is linked to a change of state of a heat sensitive mental.</w:t>
      </w:r>
      <w:r w:rsidR="00FB3321" w:rsidRPr="008F6104">
        <w:rPr>
          <w:rFonts w:eastAsiaTheme="minorEastAsia"/>
        </w:rPr>
        <w:t xml:space="preserve"> The other type is Rate of rise detectors which operate on the bases of temperature increase fro</w:t>
      </w:r>
      <w:r w:rsidRPr="008F6104">
        <w:t>m</w:t>
      </w:r>
      <w:r w:rsidR="00FB3321" w:rsidRPr="008F6104">
        <w:rPr>
          <w:rFonts w:eastAsiaTheme="minorEastAsia"/>
        </w:rPr>
        <w:t xml:space="preserve"> 12 degree F to 15 degree F per </w:t>
      </w:r>
      <w:r w:rsidR="008F6104" w:rsidRPr="008F6104">
        <w:t xml:space="preserve">minute </w:t>
      </w:r>
      <w:r w:rsidR="008F6104" w:rsidRPr="008F6104">
        <w:rPr>
          <w:rFonts w:eastAsiaTheme="minorEastAsia"/>
          <w:color w:val="000000" w:themeColor="text1"/>
          <w:kern w:val="24"/>
        </w:rPr>
        <w:t>(Chenebert, Breckon, and Gaszczak, 2011)</w:t>
      </w:r>
    </w:p>
    <w:p w:rsidR="00587EF9" w:rsidRPr="008F6104" w:rsidRDefault="00587EF9" w:rsidP="008F6104">
      <w:pPr>
        <w:spacing w:line="240" w:lineRule="auto"/>
        <w:ind w:left="360" w:hanging="360"/>
        <w:rPr>
          <w:rFonts w:ascii="Times New Roman" w:hAnsi="Times New Roman" w:cs="Times New Roman"/>
          <w:b/>
          <w:sz w:val="24"/>
          <w:szCs w:val="24"/>
        </w:rPr>
      </w:pPr>
      <w:r w:rsidRPr="008F6104">
        <w:rPr>
          <w:rFonts w:ascii="Times New Roman" w:hAnsi="Times New Roman" w:cs="Times New Roman"/>
          <w:b/>
          <w:sz w:val="24"/>
          <w:szCs w:val="24"/>
        </w:rPr>
        <w:t xml:space="preserve">Instructions </w:t>
      </w:r>
      <w:r w:rsidR="007D1EDB" w:rsidRPr="008F6104">
        <w:rPr>
          <w:rFonts w:ascii="Times New Roman" w:hAnsi="Times New Roman" w:cs="Times New Roman"/>
          <w:b/>
          <w:sz w:val="24"/>
          <w:szCs w:val="24"/>
        </w:rPr>
        <w:t>and Tips on Using Fire Extinguishers</w:t>
      </w:r>
    </w:p>
    <w:p w:rsidR="008F6104" w:rsidRPr="008F6104" w:rsidRDefault="0002182B" w:rsidP="00F62A90">
      <w:pPr>
        <w:pStyle w:val="NormalWeb"/>
        <w:spacing w:before="96" w:beforeAutospacing="0" w:after="0" w:afterAutospacing="0"/>
        <w:ind w:firstLine="360"/>
      </w:pPr>
      <w:r w:rsidRPr="008F6104">
        <w:rPr>
          <w:rFonts w:eastAsiaTheme="minorHAnsi"/>
        </w:rPr>
        <w:lastRenderedPageBreak/>
        <w:t>The ability to use a fire extinguisher can help safe lives in case of fire or rife emergencies.</w:t>
      </w:r>
      <w:r w:rsidR="00587EF9" w:rsidRPr="008F6104">
        <w:t xml:space="preserve"> The right type of fire extinguisher should be used to stop the right type fire in relation to the fire source. It is of importance</w:t>
      </w:r>
      <w:r w:rsidRPr="008F6104">
        <w:rPr>
          <w:rFonts w:eastAsiaTheme="minorHAnsi"/>
        </w:rPr>
        <w:t xml:space="preserve"> to know where fire extinguisher are located in homes or at work places and to ensure that there is no obstructions to their access. All fire extinguishers have instructions for use which emphasize on the PASS strategy; Pull the Handle Pin, target the fire base, </w:t>
      </w:r>
      <w:r w:rsidR="00587EF9" w:rsidRPr="008F6104">
        <w:t>squeeze</w:t>
      </w:r>
      <w:r w:rsidRPr="008F6104">
        <w:rPr>
          <w:rFonts w:eastAsiaTheme="minorHAnsi"/>
        </w:rPr>
        <w:t xml:space="preserve"> the trigger and Sweep the hose from side to side.</w:t>
      </w:r>
      <w:r w:rsidR="00587EF9" w:rsidRPr="008F6104">
        <w:t xml:space="preserve"> </w:t>
      </w:r>
      <w:r w:rsidRPr="008F6104">
        <w:rPr>
          <w:rFonts w:eastAsiaTheme="minorHAnsi"/>
        </w:rPr>
        <w:t>It is good to know when it is safe to use the extinguisher. In case the fire continues to increase and the exting</w:t>
      </w:r>
      <w:r w:rsidR="00587EF9" w:rsidRPr="008F6104">
        <w:t>uisher cannot stop the fire, it is</w:t>
      </w:r>
      <w:r w:rsidRPr="008F6104">
        <w:rPr>
          <w:rFonts w:eastAsiaTheme="minorHAnsi"/>
        </w:rPr>
        <w:t xml:space="preserve"> important you leave and call for help.</w:t>
      </w:r>
      <w:r w:rsidR="00587EF9" w:rsidRPr="008F6104">
        <w:t xml:space="preserve"> </w:t>
      </w:r>
      <w:r w:rsidRPr="008F6104">
        <w:rPr>
          <w:rFonts w:eastAsiaTheme="minorHAnsi"/>
        </w:rPr>
        <w:t>Whether you are a</w:t>
      </w:r>
      <w:r w:rsidR="00587EF9" w:rsidRPr="008F6104">
        <w:t>ble to stop the fire or not, it is</w:t>
      </w:r>
      <w:r w:rsidRPr="008F6104">
        <w:rPr>
          <w:rFonts w:eastAsiaTheme="minorHAnsi"/>
        </w:rPr>
        <w:t xml:space="preserve"> good to call the fire department. Before</w:t>
      </w:r>
      <w:r w:rsidR="00587EF9" w:rsidRPr="008F6104">
        <w:t xml:space="preserve"> using the fire extinguisher it is</w:t>
      </w:r>
      <w:r w:rsidRPr="008F6104">
        <w:rPr>
          <w:rFonts w:eastAsiaTheme="minorHAnsi"/>
        </w:rPr>
        <w:t xml:space="preserve"> important to locate the</w:t>
      </w:r>
      <w:r w:rsidR="00587EF9" w:rsidRPr="008F6104">
        <w:t xml:space="preserve"> nearest exit and position your</w:t>
      </w:r>
      <w:r w:rsidRPr="008F6104">
        <w:rPr>
          <w:rFonts w:eastAsiaTheme="minorHAnsi"/>
        </w:rPr>
        <w:t>self at it to ease you</w:t>
      </w:r>
      <w:r w:rsidR="00587EF9" w:rsidRPr="008F6104">
        <w:t>r</w:t>
      </w:r>
      <w:r w:rsidRPr="008F6104">
        <w:rPr>
          <w:rFonts w:eastAsiaTheme="minorHAnsi"/>
        </w:rPr>
        <w:t xml:space="preserve"> evacuation in emergencies. Move towards or away from fire and stand at </w:t>
      </w:r>
      <w:r w:rsidR="008F6104" w:rsidRPr="008F6104">
        <w:t xml:space="preserve">a distance of 6 to 8 feats away </w:t>
      </w:r>
      <w:r w:rsidR="008F6104" w:rsidRPr="008F6104">
        <w:rPr>
          <w:rFonts w:eastAsiaTheme="minorEastAsia"/>
          <w:color w:val="000000" w:themeColor="text1"/>
          <w:kern w:val="24"/>
        </w:rPr>
        <w:t>(FEMA, 2011).</w:t>
      </w:r>
    </w:p>
    <w:p w:rsidR="0002182B" w:rsidRPr="008F6104" w:rsidRDefault="0002182B" w:rsidP="008F6104">
      <w:pPr>
        <w:spacing w:line="240" w:lineRule="auto"/>
        <w:rPr>
          <w:rFonts w:ascii="Times New Roman" w:hAnsi="Times New Roman" w:cs="Times New Roman"/>
          <w:sz w:val="24"/>
          <w:szCs w:val="24"/>
        </w:rPr>
      </w:pPr>
    </w:p>
    <w:p w:rsidR="001773D8" w:rsidRDefault="00B64336"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F6104">
      <w:pPr>
        <w:spacing w:line="240" w:lineRule="auto"/>
      </w:pPr>
    </w:p>
    <w:p w:rsidR="00857E51" w:rsidRDefault="00857E51" w:rsidP="00857E51">
      <w:pPr>
        <w:spacing w:line="240" w:lineRule="auto"/>
      </w:pPr>
    </w:p>
    <w:p w:rsidR="00043A71" w:rsidRDefault="00043A71" w:rsidP="00857E51">
      <w:pPr>
        <w:spacing w:line="240" w:lineRule="auto"/>
        <w:jc w:val="center"/>
        <w:rPr>
          <w:rFonts w:ascii="Times New Roman" w:hAnsi="Times New Roman" w:cs="Times New Roman"/>
          <w:sz w:val="24"/>
          <w:szCs w:val="24"/>
        </w:rPr>
      </w:pPr>
    </w:p>
    <w:p w:rsidR="00043A71" w:rsidRDefault="00043A71" w:rsidP="00857E51">
      <w:pPr>
        <w:spacing w:line="240" w:lineRule="auto"/>
        <w:jc w:val="center"/>
        <w:rPr>
          <w:rFonts w:ascii="Times New Roman" w:hAnsi="Times New Roman" w:cs="Times New Roman"/>
          <w:sz w:val="24"/>
          <w:szCs w:val="24"/>
        </w:rPr>
      </w:pPr>
    </w:p>
    <w:p w:rsidR="00857E51" w:rsidRDefault="00857E51" w:rsidP="00857E51">
      <w:pPr>
        <w:spacing w:line="240" w:lineRule="auto"/>
        <w:jc w:val="center"/>
        <w:rPr>
          <w:rFonts w:ascii="Times New Roman" w:hAnsi="Times New Roman" w:cs="Times New Roman"/>
          <w:sz w:val="24"/>
          <w:szCs w:val="24"/>
        </w:rPr>
      </w:pPr>
      <w:r w:rsidRPr="00857E51">
        <w:rPr>
          <w:rFonts w:ascii="Times New Roman" w:hAnsi="Times New Roman" w:cs="Times New Roman"/>
          <w:sz w:val="24"/>
          <w:szCs w:val="24"/>
        </w:rPr>
        <w:lastRenderedPageBreak/>
        <w:t>References</w:t>
      </w:r>
    </w:p>
    <w:p w:rsidR="00857E51" w:rsidRPr="00857E51" w:rsidRDefault="00857E51" w:rsidP="00857E51">
      <w:pPr>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Fire Safety Advice Centre (FSAC), (2013</w:t>
      </w:r>
      <w:r w:rsidR="008500DE">
        <w:rPr>
          <w:rFonts w:ascii="Times New Roman" w:eastAsiaTheme="minorEastAsia" w:hAnsi="Times New Roman" w:cs="Times New Roman"/>
          <w:kern w:val="24"/>
          <w:sz w:val="24"/>
          <w:szCs w:val="24"/>
        </w:rPr>
        <w:t>).  Industrial fire Sprinklers.</w:t>
      </w:r>
    </w:p>
    <w:p w:rsidR="00857E51" w:rsidRPr="00857E51" w:rsidRDefault="00857E51" w:rsidP="00857E51">
      <w:pPr>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Chenebert, A.; Breckon, T.P.; Gaszczak, A. (2011). A Non-temporal Texture Driven Approach to Real-time Fire Detection.</w:t>
      </w:r>
    </w:p>
    <w:p w:rsidR="00857E51" w:rsidRPr="00857E51" w:rsidRDefault="00857E51" w:rsidP="00857E51">
      <w:pPr>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United States Department of Labor (USDL), (N.D).  Occupation Safety and Health Administration.</w:t>
      </w:r>
    </w:p>
    <w:p w:rsidR="00857E51" w:rsidRPr="00857E51" w:rsidRDefault="008500DE" w:rsidP="00857E51">
      <w:pPr>
        <w:ind w:left="1440" w:hanging="720"/>
        <w:rPr>
          <w:rFonts w:ascii="Times New Roman" w:hAnsi="Times New Roman" w:cs="Times New Roman"/>
          <w:sz w:val="24"/>
          <w:szCs w:val="24"/>
        </w:rPr>
      </w:pPr>
      <w:r>
        <w:rPr>
          <w:rFonts w:ascii="Times New Roman" w:eastAsiaTheme="minorEastAsia" w:hAnsi="Times New Roman" w:cs="Times New Roman"/>
          <w:kern w:val="24"/>
          <w:sz w:val="24"/>
          <w:szCs w:val="24"/>
        </w:rPr>
        <w:t xml:space="preserve">FEMA, (2011). Putting Out </w:t>
      </w:r>
      <w:r w:rsidR="00857E51" w:rsidRPr="00857E51">
        <w:rPr>
          <w:rFonts w:ascii="Times New Roman" w:eastAsiaTheme="minorEastAsia" w:hAnsi="Times New Roman" w:cs="Times New Roman"/>
          <w:kern w:val="24"/>
          <w:sz w:val="24"/>
          <w:szCs w:val="24"/>
        </w:rPr>
        <w:t>Fire</w:t>
      </w:r>
      <w:r w:rsidR="00857E51" w:rsidRPr="00857E51">
        <w:rPr>
          <w:rFonts w:ascii="Times New Roman" w:eastAsiaTheme="minorEastAsia" w:hAnsi="Times New Roman" w:cs="Times New Roman"/>
          <w:i/>
          <w:iCs/>
          <w:kern w:val="24"/>
          <w:sz w:val="24"/>
          <w:szCs w:val="24"/>
        </w:rPr>
        <w:t xml:space="preserve">. Facilitators guide. </w:t>
      </w:r>
      <w:r w:rsidR="00857E51" w:rsidRPr="00857E51">
        <w:rPr>
          <w:rFonts w:ascii="Times New Roman" w:eastAsiaTheme="minorEastAsia" w:hAnsi="Times New Roman" w:cs="Times New Roman"/>
          <w:kern w:val="24"/>
          <w:sz w:val="24"/>
          <w:szCs w:val="24"/>
        </w:rPr>
        <w:t>Retrieved from</w:t>
      </w:r>
      <w:r w:rsidR="00857E51" w:rsidRPr="00857E51">
        <w:rPr>
          <w:rFonts w:ascii="Times New Roman" w:eastAsiaTheme="minorEastAsia" w:hAnsi="Times New Roman" w:cs="Times New Roman"/>
          <w:i/>
          <w:iCs/>
          <w:kern w:val="24"/>
          <w:sz w:val="24"/>
          <w:szCs w:val="24"/>
        </w:rPr>
        <w:t>:https://emilms.fema.gov/is909/assets/09_puttingoutfires.pdf</w:t>
      </w:r>
    </w:p>
    <w:p w:rsidR="00857E51" w:rsidRPr="00857E51" w:rsidRDefault="00857E51" w:rsidP="00857E51">
      <w:pPr>
        <w:tabs>
          <w:tab w:val="left" w:pos="0"/>
        </w:tabs>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 xml:space="preserve">Indian State University (ISU), (2017). Annual Security and Fire Safety Report. Retrieved from: </w:t>
      </w:r>
      <w:hyperlink r:id="rId7" w:history="1">
        <w:r w:rsidRPr="00857E51">
          <w:rPr>
            <w:rStyle w:val="Hyperlink"/>
            <w:rFonts w:ascii="Times New Roman" w:eastAsiaTheme="minorEastAsia" w:hAnsi="Times New Roman" w:cs="Times New Roman"/>
            <w:color w:val="auto"/>
            <w:kern w:val="24"/>
            <w:sz w:val="24"/>
            <w:szCs w:val="24"/>
          </w:rPr>
          <w:t>http://www2.indstate.edu/pubsafety/pdf/2017-%20Annual%20Security%20&amp;%20Fire%20Safety%20Report.pdf</w:t>
        </w:r>
      </w:hyperlink>
    </w:p>
    <w:p w:rsidR="00857E51" w:rsidRPr="00857E51" w:rsidRDefault="00857E51" w:rsidP="00857E51">
      <w:pPr>
        <w:tabs>
          <w:tab w:val="left" w:pos="270"/>
        </w:tabs>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FIREPROTEC, (2017). How Often Should Fire Extinguishers Be Inspected? Retrieved from:https://resources.fireprotec.com/how-often-should-fire-extinguishers-be-inspected</w:t>
      </w:r>
    </w:p>
    <w:p w:rsidR="00857E51" w:rsidRPr="00857E51" w:rsidRDefault="00857E51" w:rsidP="00857E51">
      <w:pPr>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National Fire and Protection Association (NFPA), (2018). Codes and Standards.</w:t>
      </w:r>
    </w:p>
    <w:p w:rsidR="00857E51" w:rsidRPr="00857E51" w:rsidRDefault="00857E51" w:rsidP="00857E51">
      <w:pPr>
        <w:ind w:left="1440" w:hanging="720"/>
        <w:rPr>
          <w:rFonts w:ascii="Times New Roman" w:hAnsi="Times New Roman" w:cs="Times New Roman"/>
          <w:sz w:val="24"/>
          <w:szCs w:val="24"/>
        </w:rPr>
      </w:pPr>
      <w:r w:rsidRPr="00857E51">
        <w:rPr>
          <w:rFonts w:ascii="Times New Roman" w:eastAsiaTheme="minorEastAsia" w:hAnsi="Times New Roman" w:cs="Times New Roman"/>
          <w:kern w:val="24"/>
          <w:sz w:val="24"/>
          <w:szCs w:val="24"/>
        </w:rPr>
        <w:t>Fire Safety Management (FSM), (2018). Strategy for Fire Safety Management.</w:t>
      </w:r>
    </w:p>
    <w:p w:rsidR="00857E51" w:rsidRPr="00857E51" w:rsidRDefault="00857E51" w:rsidP="00857E51">
      <w:pPr>
        <w:spacing w:line="240" w:lineRule="auto"/>
        <w:ind w:left="1440" w:hanging="720"/>
        <w:rPr>
          <w:rFonts w:ascii="Times New Roman" w:hAnsi="Times New Roman" w:cs="Times New Roman"/>
          <w:sz w:val="24"/>
          <w:szCs w:val="24"/>
        </w:rPr>
      </w:pPr>
    </w:p>
    <w:sectPr w:rsidR="00857E51" w:rsidRPr="00857E51" w:rsidSect="000B71A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336" w:rsidRDefault="00B64336" w:rsidP="00B256BF">
      <w:pPr>
        <w:spacing w:after="0" w:line="240" w:lineRule="auto"/>
      </w:pPr>
      <w:r>
        <w:separator/>
      </w:r>
    </w:p>
  </w:endnote>
  <w:endnote w:type="continuationSeparator" w:id="0">
    <w:p w:rsidR="00B64336" w:rsidRDefault="00B64336" w:rsidP="00B256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336" w:rsidRDefault="00B64336" w:rsidP="00B256BF">
      <w:pPr>
        <w:spacing w:after="0" w:line="240" w:lineRule="auto"/>
      </w:pPr>
      <w:r>
        <w:separator/>
      </w:r>
    </w:p>
  </w:footnote>
  <w:footnote w:type="continuationSeparator" w:id="0">
    <w:p w:rsidR="00B64336" w:rsidRDefault="00B64336" w:rsidP="00B256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0605321"/>
      <w:docPartObj>
        <w:docPartGallery w:val="Page Numbers (Top of Page)"/>
        <w:docPartUnique/>
      </w:docPartObj>
    </w:sdtPr>
    <w:sdtEndPr>
      <w:rPr>
        <w:noProof/>
      </w:rPr>
    </w:sdtEndPr>
    <w:sdtContent>
      <w:p w:rsidR="000B71A5" w:rsidRDefault="00112A4E">
        <w:pPr>
          <w:pStyle w:val="Header"/>
          <w:jc w:val="right"/>
        </w:pPr>
        <w:r>
          <w:rPr>
            <w:rFonts w:ascii="Times New Roman" w:hAnsi="Times New Roman" w:cs="Times New Roman"/>
            <w:sz w:val="24"/>
            <w:szCs w:val="24"/>
          </w:rPr>
          <w:t>FIRE EXTINGUSHER AND PREVENTION</w:t>
        </w:r>
        <w:r>
          <w:t xml:space="preserve">                                                                                                 </w:t>
        </w:r>
        <w:r w:rsidR="000B71A5">
          <w:fldChar w:fldCharType="begin"/>
        </w:r>
        <w:r w:rsidR="000B71A5">
          <w:instrText xml:space="preserve"> PAGE   \* MERGEFORMAT </w:instrText>
        </w:r>
        <w:r w:rsidR="000B71A5">
          <w:fldChar w:fldCharType="separate"/>
        </w:r>
        <w:r w:rsidR="00AA4504">
          <w:rPr>
            <w:noProof/>
          </w:rPr>
          <w:t>5</w:t>
        </w:r>
        <w:r w:rsidR="000B71A5">
          <w:rPr>
            <w:noProof/>
          </w:rPr>
          <w:fldChar w:fldCharType="end"/>
        </w:r>
      </w:p>
    </w:sdtContent>
  </w:sdt>
  <w:p w:rsidR="000B71A5" w:rsidRDefault="000B71A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71A5" w:rsidRDefault="000B71A5">
    <w:pPr>
      <w:pStyle w:val="Header"/>
      <w:jc w:val="right"/>
    </w:pPr>
    <w:r>
      <w:rPr>
        <w:rFonts w:ascii="Times New Roman" w:hAnsi="Times New Roman" w:cs="Times New Roman"/>
        <w:sz w:val="24"/>
        <w:szCs w:val="24"/>
      </w:rPr>
      <w:t xml:space="preserve">Running head: FIRE EXTINGUSHER AND PREVENTION                                           </w:t>
    </w:r>
    <w:r w:rsidR="00112A4E">
      <w:rPr>
        <w:rFonts w:ascii="Times New Roman" w:hAnsi="Times New Roman" w:cs="Times New Roman"/>
        <w:sz w:val="24"/>
        <w:szCs w:val="24"/>
      </w:rPr>
      <w:t xml:space="preserve">             </w:t>
    </w:r>
    <w:sdt>
      <w:sdtPr>
        <w:id w:val="-17124865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A4504">
          <w:rPr>
            <w:noProof/>
          </w:rPr>
          <w:t>1</w:t>
        </w:r>
        <w:r>
          <w:rPr>
            <w:noProof/>
          </w:rPr>
          <w:fldChar w:fldCharType="end"/>
        </w:r>
      </w:sdtContent>
    </w:sdt>
  </w:p>
  <w:p w:rsidR="000B71A5" w:rsidRDefault="000B71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E4403"/>
    <w:multiLevelType w:val="hybridMultilevel"/>
    <w:tmpl w:val="B1E6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F30EA9"/>
    <w:multiLevelType w:val="hybridMultilevel"/>
    <w:tmpl w:val="14BA6302"/>
    <w:lvl w:ilvl="0" w:tplc="D1A88F3E">
      <w:start w:val="1"/>
      <w:numFmt w:val="bullet"/>
      <w:lvlText w:val="•"/>
      <w:lvlJc w:val="left"/>
      <w:pPr>
        <w:tabs>
          <w:tab w:val="num" w:pos="720"/>
        </w:tabs>
        <w:ind w:left="720" w:hanging="360"/>
      </w:pPr>
      <w:rPr>
        <w:rFonts w:ascii="Arial" w:hAnsi="Arial" w:hint="default"/>
      </w:rPr>
    </w:lvl>
    <w:lvl w:ilvl="1" w:tplc="BAE0A00A" w:tentative="1">
      <w:start w:val="1"/>
      <w:numFmt w:val="bullet"/>
      <w:lvlText w:val="•"/>
      <w:lvlJc w:val="left"/>
      <w:pPr>
        <w:tabs>
          <w:tab w:val="num" w:pos="1440"/>
        </w:tabs>
        <w:ind w:left="1440" w:hanging="360"/>
      </w:pPr>
      <w:rPr>
        <w:rFonts w:ascii="Arial" w:hAnsi="Arial" w:hint="default"/>
      </w:rPr>
    </w:lvl>
    <w:lvl w:ilvl="2" w:tplc="281062E8" w:tentative="1">
      <w:start w:val="1"/>
      <w:numFmt w:val="bullet"/>
      <w:lvlText w:val="•"/>
      <w:lvlJc w:val="left"/>
      <w:pPr>
        <w:tabs>
          <w:tab w:val="num" w:pos="2160"/>
        </w:tabs>
        <w:ind w:left="2160" w:hanging="360"/>
      </w:pPr>
      <w:rPr>
        <w:rFonts w:ascii="Arial" w:hAnsi="Arial" w:hint="default"/>
      </w:rPr>
    </w:lvl>
    <w:lvl w:ilvl="3" w:tplc="BD34F644" w:tentative="1">
      <w:start w:val="1"/>
      <w:numFmt w:val="bullet"/>
      <w:lvlText w:val="•"/>
      <w:lvlJc w:val="left"/>
      <w:pPr>
        <w:tabs>
          <w:tab w:val="num" w:pos="2880"/>
        </w:tabs>
        <w:ind w:left="2880" w:hanging="360"/>
      </w:pPr>
      <w:rPr>
        <w:rFonts w:ascii="Arial" w:hAnsi="Arial" w:hint="default"/>
      </w:rPr>
    </w:lvl>
    <w:lvl w:ilvl="4" w:tplc="2098BC70" w:tentative="1">
      <w:start w:val="1"/>
      <w:numFmt w:val="bullet"/>
      <w:lvlText w:val="•"/>
      <w:lvlJc w:val="left"/>
      <w:pPr>
        <w:tabs>
          <w:tab w:val="num" w:pos="3600"/>
        </w:tabs>
        <w:ind w:left="3600" w:hanging="360"/>
      </w:pPr>
      <w:rPr>
        <w:rFonts w:ascii="Arial" w:hAnsi="Arial" w:hint="default"/>
      </w:rPr>
    </w:lvl>
    <w:lvl w:ilvl="5" w:tplc="C324ACF2" w:tentative="1">
      <w:start w:val="1"/>
      <w:numFmt w:val="bullet"/>
      <w:lvlText w:val="•"/>
      <w:lvlJc w:val="left"/>
      <w:pPr>
        <w:tabs>
          <w:tab w:val="num" w:pos="4320"/>
        </w:tabs>
        <w:ind w:left="4320" w:hanging="360"/>
      </w:pPr>
      <w:rPr>
        <w:rFonts w:ascii="Arial" w:hAnsi="Arial" w:hint="default"/>
      </w:rPr>
    </w:lvl>
    <w:lvl w:ilvl="6" w:tplc="65DE4B32" w:tentative="1">
      <w:start w:val="1"/>
      <w:numFmt w:val="bullet"/>
      <w:lvlText w:val="•"/>
      <w:lvlJc w:val="left"/>
      <w:pPr>
        <w:tabs>
          <w:tab w:val="num" w:pos="5040"/>
        </w:tabs>
        <w:ind w:left="5040" w:hanging="360"/>
      </w:pPr>
      <w:rPr>
        <w:rFonts w:ascii="Arial" w:hAnsi="Arial" w:hint="default"/>
      </w:rPr>
    </w:lvl>
    <w:lvl w:ilvl="7" w:tplc="29642BB0" w:tentative="1">
      <w:start w:val="1"/>
      <w:numFmt w:val="bullet"/>
      <w:lvlText w:val="•"/>
      <w:lvlJc w:val="left"/>
      <w:pPr>
        <w:tabs>
          <w:tab w:val="num" w:pos="5760"/>
        </w:tabs>
        <w:ind w:left="5760" w:hanging="360"/>
      </w:pPr>
      <w:rPr>
        <w:rFonts w:ascii="Arial" w:hAnsi="Arial" w:hint="default"/>
      </w:rPr>
    </w:lvl>
    <w:lvl w:ilvl="8" w:tplc="8864E5C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E5112DC"/>
    <w:multiLevelType w:val="hybridMultilevel"/>
    <w:tmpl w:val="4914FC04"/>
    <w:lvl w:ilvl="0" w:tplc="C5A83274">
      <w:start w:val="1"/>
      <w:numFmt w:val="bullet"/>
      <w:lvlText w:val="•"/>
      <w:lvlJc w:val="left"/>
      <w:pPr>
        <w:tabs>
          <w:tab w:val="num" w:pos="720"/>
        </w:tabs>
        <w:ind w:left="720" w:hanging="360"/>
      </w:pPr>
      <w:rPr>
        <w:rFonts w:ascii="Arial" w:hAnsi="Arial" w:hint="default"/>
      </w:rPr>
    </w:lvl>
    <w:lvl w:ilvl="1" w:tplc="F9609C80" w:tentative="1">
      <w:start w:val="1"/>
      <w:numFmt w:val="bullet"/>
      <w:lvlText w:val="•"/>
      <w:lvlJc w:val="left"/>
      <w:pPr>
        <w:tabs>
          <w:tab w:val="num" w:pos="1440"/>
        </w:tabs>
        <w:ind w:left="1440" w:hanging="360"/>
      </w:pPr>
      <w:rPr>
        <w:rFonts w:ascii="Arial" w:hAnsi="Arial" w:hint="default"/>
      </w:rPr>
    </w:lvl>
    <w:lvl w:ilvl="2" w:tplc="7E82DBAE" w:tentative="1">
      <w:start w:val="1"/>
      <w:numFmt w:val="bullet"/>
      <w:lvlText w:val="•"/>
      <w:lvlJc w:val="left"/>
      <w:pPr>
        <w:tabs>
          <w:tab w:val="num" w:pos="2160"/>
        </w:tabs>
        <w:ind w:left="2160" w:hanging="360"/>
      </w:pPr>
      <w:rPr>
        <w:rFonts w:ascii="Arial" w:hAnsi="Arial" w:hint="default"/>
      </w:rPr>
    </w:lvl>
    <w:lvl w:ilvl="3" w:tplc="291C9AC8" w:tentative="1">
      <w:start w:val="1"/>
      <w:numFmt w:val="bullet"/>
      <w:lvlText w:val="•"/>
      <w:lvlJc w:val="left"/>
      <w:pPr>
        <w:tabs>
          <w:tab w:val="num" w:pos="2880"/>
        </w:tabs>
        <w:ind w:left="2880" w:hanging="360"/>
      </w:pPr>
      <w:rPr>
        <w:rFonts w:ascii="Arial" w:hAnsi="Arial" w:hint="default"/>
      </w:rPr>
    </w:lvl>
    <w:lvl w:ilvl="4" w:tplc="8A509958" w:tentative="1">
      <w:start w:val="1"/>
      <w:numFmt w:val="bullet"/>
      <w:lvlText w:val="•"/>
      <w:lvlJc w:val="left"/>
      <w:pPr>
        <w:tabs>
          <w:tab w:val="num" w:pos="3600"/>
        </w:tabs>
        <w:ind w:left="3600" w:hanging="360"/>
      </w:pPr>
      <w:rPr>
        <w:rFonts w:ascii="Arial" w:hAnsi="Arial" w:hint="default"/>
      </w:rPr>
    </w:lvl>
    <w:lvl w:ilvl="5" w:tplc="4A309BC4" w:tentative="1">
      <w:start w:val="1"/>
      <w:numFmt w:val="bullet"/>
      <w:lvlText w:val="•"/>
      <w:lvlJc w:val="left"/>
      <w:pPr>
        <w:tabs>
          <w:tab w:val="num" w:pos="4320"/>
        </w:tabs>
        <w:ind w:left="4320" w:hanging="360"/>
      </w:pPr>
      <w:rPr>
        <w:rFonts w:ascii="Arial" w:hAnsi="Arial" w:hint="default"/>
      </w:rPr>
    </w:lvl>
    <w:lvl w:ilvl="6" w:tplc="42EE3184" w:tentative="1">
      <w:start w:val="1"/>
      <w:numFmt w:val="bullet"/>
      <w:lvlText w:val="•"/>
      <w:lvlJc w:val="left"/>
      <w:pPr>
        <w:tabs>
          <w:tab w:val="num" w:pos="5040"/>
        </w:tabs>
        <w:ind w:left="5040" w:hanging="360"/>
      </w:pPr>
      <w:rPr>
        <w:rFonts w:ascii="Arial" w:hAnsi="Arial" w:hint="default"/>
      </w:rPr>
    </w:lvl>
    <w:lvl w:ilvl="7" w:tplc="06A0805A" w:tentative="1">
      <w:start w:val="1"/>
      <w:numFmt w:val="bullet"/>
      <w:lvlText w:val="•"/>
      <w:lvlJc w:val="left"/>
      <w:pPr>
        <w:tabs>
          <w:tab w:val="num" w:pos="5760"/>
        </w:tabs>
        <w:ind w:left="5760" w:hanging="360"/>
      </w:pPr>
      <w:rPr>
        <w:rFonts w:ascii="Arial" w:hAnsi="Arial" w:hint="default"/>
      </w:rPr>
    </w:lvl>
    <w:lvl w:ilvl="8" w:tplc="93222C3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53A6985"/>
    <w:multiLevelType w:val="hybridMultilevel"/>
    <w:tmpl w:val="AE78D5BE"/>
    <w:lvl w:ilvl="0" w:tplc="7B780D0A">
      <w:start w:val="1"/>
      <w:numFmt w:val="bullet"/>
      <w:lvlText w:val="•"/>
      <w:lvlJc w:val="left"/>
      <w:pPr>
        <w:tabs>
          <w:tab w:val="num" w:pos="720"/>
        </w:tabs>
        <w:ind w:left="720" w:hanging="360"/>
      </w:pPr>
      <w:rPr>
        <w:rFonts w:ascii="Arial" w:hAnsi="Arial" w:hint="default"/>
      </w:rPr>
    </w:lvl>
    <w:lvl w:ilvl="1" w:tplc="AD3A09A2" w:tentative="1">
      <w:start w:val="1"/>
      <w:numFmt w:val="bullet"/>
      <w:lvlText w:val="•"/>
      <w:lvlJc w:val="left"/>
      <w:pPr>
        <w:tabs>
          <w:tab w:val="num" w:pos="1440"/>
        </w:tabs>
        <w:ind w:left="1440" w:hanging="360"/>
      </w:pPr>
      <w:rPr>
        <w:rFonts w:ascii="Arial" w:hAnsi="Arial" w:hint="default"/>
      </w:rPr>
    </w:lvl>
    <w:lvl w:ilvl="2" w:tplc="0310F534" w:tentative="1">
      <w:start w:val="1"/>
      <w:numFmt w:val="bullet"/>
      <w:lvlText w:val="•"/>
      <w:lvlJc w:val="left"/>
      <w:pPr>
        <w:tabs>
          <w:tab w:val="num" w:pos="2160"/>
        </w:tabs>
        <w:ind w:left="2160" w:hanging="360"/>
      </w:pPr>
      <w:rPr>
        <w:rFonts w:ascii="Arial" w:hAnsi="Arial" w:hint="default"/>
      </w:rPr>
    </w:lvl>
    <w:lvl w:ilvl="3" w:tplc="790653A2" w:tentative="1">
      <w:start w:val="1"/>
      <w:numFmt w:val="bullet"/>
      <w:lvlText w:val="•"/>
      <w:lvlJc w:val="left"/>
      <w:pPr>
        <w:tabs>
          <w:tab w:val="num" w:pos="2880"/>
        </w:tabs>
        <w:ind w:left="2880" w:hanging="360"/>
      </w:pPr>
      <w:rPr>
        <w:rFonts w:ascii="Arial" w:hAnsi="Arial" w:hint="default"/>
      </w:rPr>
    </w:lvl>
    <w:lvl w:ilvl="4" w:tplc="CC463560" w:tentative="1">
      <w:start w:val="1"/>
      <w:numFmt w:val="bullet"/>
      <w:lvlText w:val="•"/>
      <w:lvlJc w:val="left"/>
      <w:pPr>
        <w:tabs>
          <w:tab w:val="num" w:pos="3600"/>
        </w:tabs>
        <w:ind w:left="3600" w:hanging="360"/>
      </w:pPr>
      <w:rPr>
        <w:rFonts w:ascii="Arial" w:hAnsi="Arial" w:hint="default"/>
      </w:rPr>
    </w:lvl>
    <w:lvl w:ilvl="5" w:tplc="06DA4B02" w:tentative="1">
      <w:start w:val="1"/>
      <w:numFmt w:val="bullet"/>
      <w:lvlText w:val="•"/>
      <w:lvlJc w:val="left"/>
      <w:pPr>
        <w:tabs>
          <w:tab w:val="num" w:pos="4320"/>
        </w:tabs>
        <w:ind w:left="4320" w:hanging="360"/>
      </w:pPr>
      <w:rPr>
        <w:rFonts w:ascii="Arial" w:hAnsi="Arial" w:hint="default"/>
      </w:rPr>
    </w:lvl>
    <w:lvl w:ilvl="6" w:tplc="10A63788" w:tentative="1">
      <w:start w:val="1"/>
      <w:numFmt w:val="bullet"/>
      <w:lvlText w:val="•"/>
      <w:lvlJc w:val="left"/>
      <w:pPr>
        <w:tabs>
          <w:tab w:val="num" w:pos="5040"/>
        </w:tabs>
        <w:ind w:left="5040" w:hanging="360"/>
      </w:pPr>
      <w:rPr>
        <w:rFonts w:ascii="Arial" w:hAnsi="Arial" w:hint="default"/>
      </w:rPr>
    </w:lvl>
    <w:lvl w:ilvl="7" w:tplc="D36A192A" w:tentative="1">
      <w:start w:val="1"/>
      <w:numFmt w:val="bullet"/>
      <w:lvlText w:val="•"/>
      <w:lvlJc w:val="left"/>
      <w:pPr>
        <w:tabs>
          <w:tab w:val="num" w:pos="5760"/>
        </w:tabs>
        <w:ind w:left="5760" w:hanging="360"/>
      </w:pPr>
      <w:rPr>
        <w:rFonts w:ascii="Arial" w:hAnsi="Arial" w:hint="default"/>
      </w:rPr>
    </w:lvl>
    <w:lvl w:ilvl="8" w:tplc="B55C26A4"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D293346"/>
    <w:multiLevelType w:val="hybridMultilevel"/>
    <w:tmpl w:val="84F05D00"/>
    <w:lvl w:ilvl="0" w:tplc="6142A39A">
      <w:start w:val="1"/>
      <w:numFmt w:val="bullet"/>
      <w:lvlText w:val="•"/>
      <w:lvlJc w:val="left"/>
      <w:pPr>
        <w:tabs>
          <w:tab w:val="num" w:pos="720"/>
        </w:tabs>
        <w:ind w:left="720" w:hanging="360"/>
      </w:pPr>
      <w:rPr>
        <w:rFonts w:ascii="Arial" w:hAnsi="Arial" w:hint="default"/>
      </w:rPr>
    </w:lvl>
    <w:lvl w:ilvl="1" w:tplc="CCB49170" w:tentative="1">
      <w:start w:val="1"/>
      <w:numFmt w:val="bullet"/>
      <w:lvlText w:val="•"/>
      <w:lvlJc w:val="left"/>
      <w:pPr>
        <w:tabs>
          <w:tab w:val="num" w:pos="1440"/>
        </w:tabs>
        <w:ind w:left="1440" w:hanging="360"/>
      </w:pPr>
      <w:rPr>
        <w:rFonts w:ascii="Arial" w:hAnsi="Arial" w:hint="default"/>
      </w:rPr>
    </w:lvl>
    <w:lvl w:ilvl="2" w:tplc="E5603206" w:tentative="1">
      <w:start w:val="1"/>
      <w:numFmt w:val="bullet"/>
      <w:lvlText w:val="•"/>
      <w:lvlJc w:val="left"/>
      <w:pPr>
        <w:tabs>
          <w:tab w:val="num" w:pos="2160"/>
        </w:tabs>
        <w:ind w:left="2160" w:hanging="360"/>
      </w:pPr>
      <w:rPr>
        <w:rFonts w:ascii="Arial" w:hAnsi="Arial" w:hint="default"/>
      </w:rPr>
    </w:lvl>
    <w:lvl w:ilvl="3" w:tplc="8FFC2816" w:tentative="1">
      <w:start w:val="1"/>
      <w:numFmt w:val="bullet"/>
      <w:lvlText w:val="•"/>
      <w:lvlJc w:val="left"/>
      <w:pPr>
        <w:tabs>
          <w:tab w:val="num" w:pos="2880"/>
        </w:tabs>
        <w:ind w:left="2880" w:hanging="360"/>
      </w:pPr>
      <w:rPr>
        <w:rFonts w:ascii="Arial" w:hAnsi="Arial" w:hint="default"/>
      </w:rPr>
    </w:lvl>
    <w:lvl w:ilvl="4" w:tplc="428C7F00" w:tentative="1">
      <w:start w:val="1"/>
      <w:numFmt w:val="bullet"/>
      <w:lvlText w:val="•"/>
      <w:lvlJc w:val="left"/>
      <w:pPr>
        <w:tabs>
          <w:tab w:val="num" w:pos="3600"/>
        </w:tabs>
        <w:ind w:left="3600" w:hanging="360"/>
      </w:pPr>
      <w:rPr>
        <w:rFonts w:ascii="Arial" w:hAnsi="Arial" w:hint="default"/>
      </w:rPr>
    </w:lvl>
    <w:lvl w:ilvl="5" w:tplc="A0741FE4" w:tentative="1">
      <w:start w:val="1"/>
      <w:numFmt w:val="bullet"/>
      <w:lvlText w:val="•"/>
      <w:lvlJc w:val="left"/>
      <w:pPr>
        <w:tabs>
          <w:tab w:val="num" w:pos="4320"/>
        </w:tabs>
        <w:ind w:left="4320" w:hanging="360"/>
      </w:pPr>
      <w:rPr>
        <w:rFonts w:ascii="Arial" w:hAnsi="Arial" w:hint="default"/>
      </w:rPr>
    </w:lvl>
    <w:lvl w:ilvl="6" w:tplc="DEB09332" w:tentative="1">
      <w:start w:val="1"/>
      <w:numFmt w:val="bullet"/>
      <w:lvlText w:val="•"/>
      <w:lvlJc w:val="left"/>
      <w:pPr>
        <w:tabs>
          <w:tab w:val="num" w:pos="5040"/>
        </w:tabs>
        <w:ind w:left="5040" w:hanging="360"/>
      </w:pPr>
      <w:rPr>
        <w:rFonts w:ascii="Arial" w:hAnsi="Arial" w:hint="default"/>
      </w:rPr>
    </w:lvl>
    <w:lvl w:ilvl="7" w:tplc="76AAC5B4" w:tentative="1">
      <w:start w:val="1"/>
      <w:numFmt w:val="bullet"/>
      <w:lvlText w:val="•"/>
      <w:lvlJc w:val="left"/>
      <w:pPr>
        <w:tabs>
          <w:tab w:val="num" w:pos="5760"/>
        </w:tabs>
        <w:ind w:left="5760" w:hanging="360"/>
      </w:pPr>
      <w:rPr>
        <w:rFonts w:ascii="Arial" w:hAnsi="Arial" w:hint="default"/>
      </w:rPr>
    </w:lvl>
    <w:lvl w:ilvl="8" w:tplc="2EC23F3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EC02D49"/>
    <w:multiLevelType w:val="hybridMultilevel"/>
    <w:tmpl w:val="F14EEC86"/>
    <w:lvl w:ilvl="0" w:tplc="571AEE8E">
      <w:start w:val="1"/>
      <w:numFmt w:val="bullet"/>
      <w:lvlText w:val=""/>
      <w:lvlJc w:val="left"/>
      <w:pPr>
        <w:tabs>
          <w:tab w:val="num" w:pos="720"/>
        </w:tabs>
        <w:ind w:left="720" w:hanging="360"/>
      </w:pPr>
      <w:rPr>
        <w:rFonts w:ascii="Wingdings 2" w:hAnsi="Wingdings 2" w:hint="default"/>
      </w:rPr>
    </w:lvl>
    <w:lvl w:ilvl="1" w:tplc="5EBA8BCC" w:tentative="1">
      <w:start w:val="1"/>
      <w:numFmt w:val="bullet"/>
      <w:lvlText w:val=""/>
      <w:lvlJc w:val="left"/>
      <w:pPr>
        <w:tabs>
          <w:tab w:val="num" w:pos="1440"/>
        </w:tabs>
        <w:ind w:left="1440" w:hanging="360"/>
      </w:pPr>
      <w:rPr>
        <w:rFonts w:ascii="Wingdings 2" w:hAnsi="Wingdings 2" w:hint="default"/>
      </w:rPr>
    </w:lvl>
    <w:lvl w:ilvl="2" w:tplc="999C74C0" w:tentative="1">
      <w:start w:val="1"/>
      <w:numFmt w:val="bullet"/>
      <w:lvlText w:val=""/>
      <w:lvlJc w:val="left"/>
      <w:pPr>
        <w:tabs>
          <w:tab w:val="num" w:pos="2160"/>
        </w:tabs>
        <w:ind w:left="2160" w:hanging="360"/>
      </w:pPr>
      <w:rPr>
        <w:rFonts w:ascii="Wingdings 2" w:hAnsi="Wingdings 2" w:hint="default"/>
      </w:rPr>
    </w:lvl>
    <w:lvl w:ilvl="3" w:tplc="48043F70" w:tentative="1">
      <w:start w:val="1"/>
      <w:numFmt w:val="bullet"/>
      <w:lvlText w:val=""/>
      <w:lvlJc w:val="left"/>
      <w:pPr>
        <w:tabs>
          <w:tab w:val="num" w:pos="2880"/>
        </w:tabs>
        <w:ind w:left="2880" w:hanging="360"/>
      </w:pPr>
      <w:rPr>
        <w:rFonts w:ascii="Wingdings 2" w:hAnsi="Wingdings 2" w:hint="default"/>
      </w:rPr>
    </w:lvl>
    <w:lvl w:ilvl="4" w:tplc="30B85BCC" w:tentative="1">
      <w:start w:val="1"/>
      <w:numFmt w:val="bullet"/>
      <w:lvlText w:val=""/>
      <w:lvlJc w:val="left"/>
      <w:pPr>
        <w:tabs>
          <w:tab w:val="num" w:pos="3600"/>
        </w:tabs>
        <w:ind w:left="3600" w:hanging="360"/>
      </w:pPr>
      <w:rPr>
        <w:rFonts w:ascii="Wingdings 2" w:hAnsi="Wingdings 2" w:hint="default"/>
      </w:rPr>
    </w:lvl>
    <w:lvl w:ilvl="5" w:tplc="350A4A20" w:tentative="1">
      <w:start w:val="1"/>
      <w:numFmt w:val="bullet"/>
      <w:lvlText w:val=""/>
      <w:lvlJc w:val="left"/>
      <w:pPr>
        <w:tabs>
          <w:tab w:val="num" w:pos="4320"/>
        </w:tabs>
        <w:ind w:left="4320" w:hanging="360"/>
      </w:pPr>
      <w:rPr>
        <w:rFonts w:ascii="Wingdings 2" w:hAnsi="Wingdings 2" w:hint="default"/>
      </w:rPr>
    </w:lvl>
    <w:lvl w:ilvl="6" w:tplc="030AFD66" w:tentative="1">
      <w:start w:val="1"/>
      <w:numFmt w:val="bullet"/>
      <w:lvlText w:val=""/>
      <w:lvlJc w:val="left"/>
      <w:pPr>
        <w:tabs>
          <w:tab w:val="num" w:pos="5040"/>
        </w:tabs>
        <w:ind w:left="5040" w:hanging="360"/>
      </w:pPr>
      <w:rPr>
        <w:rFonts w:ascii="Wingdings 2" w:hAnsi="Wingdings 2" w:hint="default"/>
      </w:rPr>
    </w:lvl>
    <w:lvl w:ilvl="7" w:tplc="D0029D0C" w:tentative="1">
      <w:start w:val="1"/>
      <w:numFmt w:val="bullet"/>
      <w:lvlText w:val=""/>
      <w:lvlJc w:val="left"/>
      <w:pPr>
        <w:tabs>
          <w:tab w:val="num" w:pos="5760"/>
        </w:tabs>
        <w:ind w:left="5760" w:hanging="360"/>
      </w:pPr>
      <w:rPr>
        <w:rFonts w:ascii="Wingdings 2" w:hAnsi="Wingdings 2" w:hint="default"/>
      </w:rPr>
    </w:lvl>
    <w:lvl w:ilvl="8" w:tplc="6CB86DB8"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60346CC2"/>
    <w:multiLevelType w:val="hybridMultilevel"/>
    <w:tmpl w:val="2A684BD2"/>
    <w:lvl w:ilvl="0" w:tplc="097C2664">
      <w:start w:val="1"/>
      <w:numFmt w:val="bullet"/>
      <w:lvlText w:val=""/>
      <w:lvlJc w:val="left"/>
      <w:pPr>
        <w:tabs>
          <w:tab w:val="num" w:pos="720"/>
        </w:tabs>
        <w:ind w:left="720" w:hanging="360"/>
      </w:pPr>
      <w:rPr>
        <w:rFonts w:ascii="Wingdings 2" w:hAnsi="Wingdings 2" w:hint="default"/>
      </w:rPr>
    </w:lvl>
    <w:lvl w:ilvl="1" w:tplc="519E80A8" w:tentative="1">
      <w:start w:val="1"/>
      <w:numFmt w:val="bullet"/>
      <w:lvlText w:val=""/>
      <w:lvlJc w:val="left"/>
      <w:pPr>
        <w:tabs>
          <w:tab w:val="num" w:pos="1440"/>
        </w:tabs>
        <w:ind w:left="1440" w:hanging="360"/>
      </w:pPr>
      <w:rPr>
        <w:rFonts w:ascii="Wingdings 2" w:hAnsi="Wingdings 2" w:hint="default"/>
      </w:rPr>
    </w:lvl>
    <w:lvl w:ilvl="2" w:tplc="4B8EF494" w:tentative="1">
      <w:start w:val="1"/>
      <w:numFmt w:val="bullet"/>
      <w:lvlText w:val=""/>
      <w:lvlJc w:val="left"/>
      <w:pPr>
        <w:tabs>
          <w:tab w:val="num" w:pos="2160"/>
        </w:tabs>
        <w:ind w:left="2160" w:hanging="360"/>
      </w:pPr>
      <w:rPr>
        <w:rFonts w:ascii="Wingdings 2" w:hAnsi="Wingdings 2" w:hint="default"/>
      </w:rPr>
    </w:lvl>
    <w:lvl w:ilvl="3" w:tplc="94087510" w:tentative="1">
      <w:start w:val="1"/>
      <w:numFmt w:val="bullet"/>
      <w:lvlText w:val=""/>
      <w:lvlJc w:val="left"/>
      <w:pPr>
        <w:tabs>
          <w:tab w:val="num" w:pos="2880"/>
        </w:tabs>
        <w:ind w:left="2880" w:hanging="360"/>
      </w:pPr>
      <w:rPr>
        <w:rFonts w:ascii="Wingdings 2" w:hAnsi="Wingdings 2" w:hint="default"/>
      </w:rPr>
    </w:lvl>
    <w:lvl w:ilvl="4" w:tplc="5922C264" w:tentative="1">
      <w:start w:val="1"/>
      <w:numFmt w:val="bullet"/>
      <w:lvlText w:val=""/>
      <w:lvlJc w:val="left"/>
      <w:pPr>
        <w:tabs>
          <w:tab w:val="num" w:pos="3600"/>
        </w:tabs>
        <w:ind w:left="3600" w:hanging="360"/>
      </w:pPr>
      <w:rPr>
        <w:rFonts w:ascii="Wingdings 2" w:hAnsi="Wingdings 2" w:hint="default"/>
      </w:rPr>
    </w:lvl>
    <w:lvl w:ilvl="5" w:tplc="24DEC560" w:tentative="1">
      <w:start w:val="1"/>
      <w:numFmt w:val="bullet"/>
      <w:lvlText w:val=""/>
      <w:lvlJc w:val="left"/>
      <w:pPr>
        <w:tabs>
          <w:tab w:val="num" w:pos="4320"/>
        </w:tabs>
        <w:ind w:left="4320" w:hanging="360"/>
      </w:pPr>
      <w:rPr>
        <w:rFonts w:ascii="Wingdings 2" w:hAnsi="Wingdings 2" w:hint="default"/>
      </w:rPr>
    </w:lvl>
    <w:lvl w:ilvl="6" w:tplc="6884EFFE" w:tentative="1">
      <w:start w:val="1"/>
      <w:numFmt w:val="bullet"/>
      <w:lvlText w:val=""/>
      <w:lvlJc w:val="left"/>
      <w:pPr>
        <w:tabs>
          <w:tab w:val="num" w:pos="5040"/>
        </w:tabs>
        <w:ind w:left="5040" w:hanging="360"/>
      </w:pPr>
      <w:rPr>
        <w:rFonts w:ascii="Wingdings 2" w:hAnsi="Wingdings 2" w:hint="default"/>
      </w:rPr>
    </w:lvl>
    <w:lvl w:ilvl="7" w:tplc="7594166A" w:tentative="1">
      <w:start w:val="1"/>
      <w:numFmt w:val="bullet"/>
      <w:lvlText w:val=""/>
      <w:lvlJc w:val="left"/>
      <w:pPr>
        <w:tabs>
          <w:tab w:val="num" w:pos="5760"/>
        </w:tabs>
        <w:ind w:left="5760" w:hanging="360"/>
      </w:pPr>
      <w:rPr>
        <w:rFonts w:ascii="Wingdings 2" w:hAnsi="Wingdings 2" w:hint="default"/>
      </w:rPr>
    </w:lvl>
    <w:lvl w:ilvl="8" w:tplc="24264C24" w:tentative="1">
      <w:start w:val="1"/>
      <w:numFmt w:val="bullet"/>
      <w:lvlText w:val=""/>
      <w:lvlJc w:val="left"/>
      <w:pPr>
        <w:tabs>
          <w:tab w:val="num" w:pos="6480"/>
        </w:tabs>
        <w:ind w:left="6480" w:hanging="360"/>
      </w:pPr>
      <w:rPr>
        <w:rFonts w:ascii="Wingdings 2" w:hAnsi="Wingdings 2" w:hint="default"/>
      </w:rPr>
    </w:lvl>
  </w:abstractNum>
  <w:abstractNum w:abstractNumId="7" w15:restartNumberingAfterBreak="0">
    <w:nsid w:val="631851CE"/>
    <w:multiLevelType w:val="hybridMultilevel"/>
    <w:tmpl w:val="29E6A93A"/>
    <w:lvl w:ilvl="0" w:tplc="929E3A6A">
      <w:start w:val="1"/>
      <w:numFmt w:val="bullet"/>
      <w:lvlText w:val=""/>
      <w:lvlJc w:val="left"/>
      <w:pPr>
        <w:tabs>
          <w:tab w:val="num" w:pos="720"/>
        </w:tabs>
        <w:ind w:left="720" w:hanging="360"/>
      </w:pPr>
      <w:rPr>
        <w:rFonts w:ascii="Wingdings 2" w:hAnsi="Wingdings 2" w:hint="default"/>
      </w:rPr>
    </w:lvl>
    <w:lvl w:ilvl="1" w:tplc="7DACD476" w:tentative="1">
      <w:start w:val="1"/>
      <w:numFmt w:val="bullet"/>
      <w:lvlText w:val=""/>
      <w:lvlJc w:val="left"/>
      <w:pPr>
        <w:tabs>
          <w:tab w:val="num" w:pos="1440"/>
        </w:tabs>
        <w:ind w:left="1440" w:hanging="360"/>
      </w:pPr>
      <w:rPr>
        <w:rFonts w:ascii="Wingdings 2" w:hAnsi="Wingdings 2" w:hint="default"/>
      </w:rPr>
    </w:lvl>
    <w:lvl w:ilvl="2" w:tplc="62ACB726" w:tentative="1">
      <w:start w:val="1"/>
      <w:numFmt w:val="bullet"/>
      <w:lvlText w:val=""/>
      <w:lvlJc w:val="left"/>
      <w:pPr>
        <w:tabs>
          <w:tab w:val="num" w:pos="2160"/>
        </w:tabs>
        <w:ind w:left="2160" w:hanging="360"/>
      </w:pPr>
      <w:rPr>
        <w:rFonts w:ascii="Wingdings 2" w:hAnsi="Wingdings 2" w:hint="default"/>
      </w:rPr>
    </w:lvl>
    <w:lvl w:ilvl="3" w:tplc="C8920C0A" w:tentative="1">
      <w:start w:val="1"/>
      <w:numFmt w:val="bullet"/>
      <w:lvlText w:val=""/>
      <w:lvlJc w:val="left"/>
      <w:pPr>
        <w:tabs>
          <w:tab w:val="num" w:pos="2880"/>
        </w:tabs>
        <w:ind w:left="2880" w:hanging="360"/>
      </w:pPr>
      <w:rPr>
        <w:rFonts w:ascii="Wingdings 2" w:hAnsi="Wingdings 2" w:hint="default"/>
      </w:rPr>
    </w:lvl>
    <w:lvl w:ilvl="4" w:tplc="255EE94C" w:tentative="1">
      <w:start w:val="1"/>
      <w:numFmt w:val="bullet"/>
      <w:lvlText w:val=""/>
      <w:lvlJc w:val="left"/>
      <w:pPr>
        <w:tabs>
          <w:tab w:val="num" w:pos="3600"/>
        </w:tabs>
        <w:ind w:left="3600" w:hanging="360"/>
      </w:pPr>
      <w:rPr>
        <w:rFonts w:ascii="Wingdings 2" w:hAnsi="Wingdings 2" w:hint="default"/>
      </w:rPr>
    </w:lvl>
    <w:lvl w:ilvl="5" w:tplc="C0CABA10" w:tentative="1">
      <w:start w:val="1"/>
      <w:numFmt w:val="bullet"/>
      <w:lvlText w:val=""/>
      <w:lvlJc w:val="left"/>
      <w:pPr>
        <w:tabs>
          <w:tab w:val="num" w:pos="4320"/>
        </w:tabs>
        <w:ind w:left="4320" w:hanging="360"/>
      </w:pPr>
      <w:rPr>
        <w:rFonts w:ascii="Wingdings 2" w:hAnsi="Wingdings 2" w:hint="default"/>
      </w:rPr>
    </w:lvl>
    <w:lvl w:ilvl="6" w:tplc="897CC7E6" w:tentative="1">
      <w:start w:val="1"/>
      <w:numFmt w:val="bullet"/>
      <w:lvlText w:val=""/>
      <w:lvlJc w:val="left"/>
      <w:pPr>
        <w:tabs>
          <w:tab w:val="num" w:pos="5040"/>
        </w:tabs>
        <w:ind w:left="5040" w:hanging="360"/>
      </w:pPr>
      <w:rPr>
        <w:rFonts w:ascii="Wingdings 2" w:hAnsi="Wingdings 2" w:hint="default"/>
      </w:rPr>
    </w:lvl>
    <w:lvl w:ilvl="7" w:tplc="5FA6ED48" w:tentative="1">
      <w:start w:val="1"/>
      <w:numFmt w:val="bullet"/>
      <w:lvlText w:val=""/>
      <w:lvlJc w:val="left"/>
      <w:pPr>
        <w:tabs>
          <w:tab w:val="num" w:pos="5760"/>
        </w:tabs>
        <w:ind w:left="5760" w:hanging="360"/>
      </w:pPr>
      <w:rPr>
        <w:rFonts w:ascii="Wingdings 2" w:hAnsi="Wingdings 2" w:hint="default"/>
      </w:rPr>
    </w:lvl>
    <w:lvl w:ilvl="8" w:tplc="6A2C8A26" w:tentative="1">
      <w:start w:val="1"/>
      <w:numFmt w:val="bullet"/>
      <w:lvlText w:val=""/>
      <w:lvlJc w:val="left"/>
      <w:pPr>
        <w:tabs>
          <w:tab w:val="num" w:pos="6480"/>
        </w:tabs>
        <w:ind w:left="6480" w:hanging="360"/>
      </w:pPr>
      <w:rPr>
        <w:rFonts w:ascii="Wingdings 2" w:hAnsi="Wingdings 2" w:hint="default"/>
      </w:rPr>
    </w:lvl>
  </w:abstractNum>
  <w:abstractNum w:abstractNumId="8" w15:restartNumberingAfterBreak="0">
    <w:nsid w:val="7B6B041E"/>
    <w:multiLevelType w:val="hybridMultilevel"/>
    <w:tmpl w:val="5322BD38"/>
    <w:lvl w:ilvl="0" w:tplc="B3901C0A">
      <w:start w:val="1"/>
      <w:numFmt w:val="bullet"/>
      <w:lvlText w:val="•"/>
      <w:lvlJc w:val="left"/>
      <w:pPr>
        <w:tabs>
          <w:tab w:val="num" w:pos="720"/>
        </w:tabs>
        <w:ind w:left="720" w:hanging="360"/>
      </w:pPr>
      <w:rPr>
        <w:rFonts w:ascii="Arial" w:hAnsi="Arial" w:hint="default"/>
      </w:rPr>
    </w:lvl>
    <w:lvl w:ilvl="1" w:tplc="EF2E4C06" w:tentative="1">
      <w:start w:val="1"/>
      <w:numFmt w:val="bullet"/>
      <w:lvlText w:val="•"/>
      <w:lvlJc w:val="left"/>
      <w:pPr>
        <w:tabs>
          <w:tab w:val="num" w:pos="1440"/>
        </w:tabs>
        <w:ind w:left="1440" w:hanging="360"/>
      </w:pPr>
      <w:rPr>
        <w:rFonts w:ascii="Arial" w:hAnsi="Arial" w:hint="default"/>
      </w:rPr>
    </w:lvl>
    <w:lvl w:ilvl="2" w:tplc="F612D248" w:tentative="1">
      <w:start w:val="1"/>
      <w:numFmt w:val="bullet"/>
      <w:lvlText w:val="•"/>
      <w:lvlJc w:val="left"/>
      <w:pPr>
        <w:tabs>
          <w:tab w:val="num" w:pos="2160"/>
        </w:tabs>
        <w:ind w:left="2160" w:hanging="360"/>
      </w:pPr>
      <w:rPr>
        <w:rFonts w:ascii="Arial" w:hAnsi="Arial" w:hint="default"/>
      </w:rPr>
    </w:lvl>
    <w:lvl w:ilvl="3" w:tplc="9CB0B0CC" w:tentative="1">
      <w:start w:val="1"/>
      <w:numFmt w:val="bullet"/>
      <w:lvlText w:val="•"/>
      <w:lvlJc w:val="left"/>
      <w:pPr>
        <w:tabs>
          <w:tab w:val="num" w:pos="2880"/>
        </w:tabs>
        <w:ind w:left="2880" w:hanging="360"/>
      </w:pPr>
      <w:rPr>
        <w:rFonts w:ascii="Arial" w:hAnsi="Arial" w:hint="default"/>
      </w:rPr>
    </w:lvl>
    <w:lvl w:ilvl="4" w:tplc="10062BB6" w:tentative="1">
      <w:start w:val="1"/>
      <w:numFmt w:val="bullet"/>
      <w:lvlText w:val="•"/>
      <w:lvlJc w:val="left"/>
      <w:pPr>
        <w:tabs>
          <w:tab w:val="num" w:pos="3600"/>
        </w:tabs>
        <w:ind w:left="3600" w:hanging="360"/>
      </w:pPr>
      <w:rPr>
        <w:rFonts w:ascii="Arial" w:hAnsi="Arial" w:hint="default"/>
      </w:rPr>
    </w:lvl>
    <w:lvl w:ilvl="5" w:tplc="54A6B47C" w:tentative="1">
      <w:start w:val="1"/>
      <w:numFmt w:val="bullet"/>
      <w:lvlText w:val="•"/>
      <w:lvlJc w:val="left"/>
      <w:pPr>
        <w:tabs>
          <w:tab w:val="num" w:pos="4320"/>
        </w:tabs>
        <w:ind w:left="4320" w:hanging="360"/>
      </w:pPr>
      <w:rPr>
        <w:rFonts w:ascii="Arial" w:hAnsi="Arial" w:hint="default"/>
      </w:rPr>
    </w:lvl>
    <w:lvl w:ilvl="6" w:tplc="678023D2" w:tentative="1">
      <w:start w:val="1"/>
      <w:numFmt w:val="bullet"/>
      <w:lvlText w:val="•"/>
      <w:lvlJc w:val="left"/>
      <w:pPr>
        <w:tabs>
          <w:tab w:val="num" w:pos="5040"/>
        </w:tabs>
        <w:ind w:left="5040" w:hanging="360"/>
      </w:pPr>
      <w:rPr>
        <w:rFonts w:ascii="Arial" w:hAnsi="Arial" w:hint="default"/>
      </w:rPr>
    </w:lvl>
    <w:lvl w:ilvl="7" w:tplc="81528D38" w:tentative="1">
      <w:start w:val="1"/>
      <w:numFmt w:val="bullet"/>
      <w:lvlText w:val="•"/>
      <w:lvlJc w:val="left"/>
      <w:pPr>
        <w:tabs>
          <w:tab w:val="num" w:pos="5760"/>
        </w:tabs>
        <w:ind w:left="5760" w:hanging="360"/>
      </w:pPr>
      <w:rPr>
        <w:rFonts w:ascii="Arial" w:hAnsi="Arial" w:hint="default"/>
      </w:rPr>
    </w:lvl>
    <w:lvl w:ilvl="8" w:tplc="274012D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7E7517EB"/>
    <w:multiLevelType w:val="hybridMultilevel"/>
    <w:tmpl w:val="6AB87E28"/>
    <w:lvl w:ilvl="0" w:tplc="4674239E">
      <w:start w:val="1"/>
      <w:numFmt w:val="bullet"/>
      <w:lvlText w:val="•"/>
      <w:lvlJc w:val="left"/>
      <w:pPr>
        <w:tabs>
          <w:tab w:val="num" w:pos="720"/>
        </w:tabs>
        <w:ind w:left="720" w:hanging="360"/>
      </w:pPr>
      <w:rPr>
        <w:rFonts w:ascii="Arial" w:hAnsi="Arial" w:hint="default"/>
      </w:rPr>
    </w:lvl>
    <w:lvl w:ilvl="1" w:tplc="CDB4E934" w:tentative="1">
      <w:start w:val="1"/>
      <w:numFmt w:val="bullet"/>
      <w:lvlText w:val="•"/>
      <w:lvlJc w:val="left"/>
      <w:pPr>
        <w:tabs>
          <w:tab w:val="num" w:pos="1440"/>
        </w:tabs>
        <w:ind w:left="1440" w:hanging="360"/>
      </w:pPr>
      <w:rPr>
        <w:rFonts w:ascii="Arial" w:hAnsi="Arial" w:hint="default"/>
      </w:rPr>
    </w:lvl>
    <w:lvl w:ilvl="2" w:tplc="04A485C0" w:tentative="1">
      <w:start w:val="1"/>
      <w:numFmt w:val="bullet"/>
      <w:lvlText w:val="•"/>
      <w:lvlJc w:val="left"/>
      <w:pPr>
        <w:tabs>
          <w:tab w:val="num" w:pos="2160"/>
        </w:tabs>
        <w:ind w:left="2160" w:hanging="360"/>
      </w:pPr>
      <w:rPr>
        <w:rFonts w:ascii="Arial" w:hAnsi="Arial" w:hint="default"/>
      </w:rPr>
    </w:lvl>
    <w:lvl w:ilvl="3" w:tplc="77B4AB16" w:tentative="1">
      <w:start w:val="1"/>
      <w:numFmt w:val="bullet"/>
      <w:lvlText w:val="•"/>
      <w:lvlJc w:val="left"/>
      <w:pPr>
        <w:tabs>
          <w:tab w:val="num" w:pos="2880"/>
        </w:tabs>
        <w:ind w:left="2880" w:hanging="360"/>
      </w:pPr>
      <w:rPr>
        <w:rFonts w:ascii="Arial" w:hAnsi="Arial" w:hint="default"/>
      </w:rPr>
    </w:lvl>
    <w:lvl w:ilvl="4" w:tplc="0414E182" w:tentative="1">
      <w:start w:val="1"/>
      <w:numFmt w:val="bullet"/>
      <w:lvlText w:val="•"/>
      <w:lvlJc w:val="left"/>
      <w:pPr>
        <w:tabs>
          <w:tab w:val="num" w:pos="3600"/>
        </w:tabs>
        <w:ind w:left="3600" w:hanging="360"/>
      </w:pPr>
      <w:rPr>
        <w:rFonts w:ascii="Arial" w:hAnsi="Arial" w:hint="default"/>
      </w:rPr>
    </w:lvl>
    <w:lvl w:ilvl="5" w:tplc="BA3654F8" w:tentative="1">
      <w:start w:val="1"/>
      <w:numFmt w:val="bullet"/>
      <w:lvlText w:val="•"/>
      <w:lvlJc w:val="left"/>
      <w:pPr>
        <w:tabs>
          <w:tab w:val="num" w:pos="4320"/>
        </w:tabs>
        <w:ind w:left="4320" w:hanging="360"/>
      </w:pPr>
      <w:rPr>
        <w:rFonts w:ascii="Arial" w:hAnsi="Arial" w:hint="default"/>
      </w:rPr>
    </w:lvl>
    <w:lvl w:ilvl="6" w:tplc="41FCD15A" w:tentative="1">
      <w:start w:val="1"/>
      <w:numFmt w:val="bullet"/>
      <w:lvlText w:val="•"/>
      <w:lvlJc w:val="left"/>
      <w:pPr>
        <w:tabs>
          <w:tab w:val="num" w:pos="5040"/>
        </w:tabs>
        <w:ind w:left="5040" w:hanging="360"/>
      </w:pPr>
      <w:rPr>
        <w:rFonts w:ascii="Arial" w:hAnsi="Arial" w:hint="default"/>
      </w:rPr>
    </w:lvl>
    <w:lvl w:ilvl="7" w:tplc="06DCA242" w:tentative="1">
      <w:start w:val="1"/>
      <w:numFmt w:val="bullet"/>
      <w:lvlText w:val="•"/>
      <w:lvlJc w:val="left"/>
      <w:pPr>
        <w:tabs>
          <w:tab w:val="num" w:pos="5760"/>
        </w:tabs>
        <w:ind w:left="5760" w:hanging="360"/>
      </w:pPr>
      <w:rPr>
        <w:rFonts w:ascii="Arial" w:hAnsi="Arial" w:hint="default"/>
      </w:rPr>
    </w:lvl>
    <w:lvl w:ilvl="8" w:tplc="46C09470" w:tentative="1">
      <w:start w:val="1"/>
      <w:numFmt w:val="bullet"/>
      <w:lvlText w:val="•"/>
      <w:lvlJc w:val="left"/>
      <w:pPr>
        <w:tabs>
          <w:tab w:val="num" w:pos="6480"/>
        </w:tabs>
        <w:ind w:left="6480" w:hanging="360"/>
      </w:pPr>
      <w:rPr>
        <w:rFonts w:ascii="Arial" w:hAnsi="Arial" w:hint="default"/>
      </w:rPr>
    </w:lvl>
  </w:abstractNum>
  <w:num w:numId="1">
    <w:abstractNumId w:val="8"/>
  </w:num>
  <w:num w:numId="2">
    <w:abstractNumId w:val="2"/>
  </w:num>
  <w:num w:numId="3">
    <w:abstractNumId w:val="1"/>
  </w:num>
  <w:num w:numId="4">
    <w:abstractNumId w:val="4"/>
  </w:num>
  <w:num w:numId="5">
    <w:abstractNumId w:val="3"/>
  </w:num>
  <w:num w:numId="6">
    <w:abstractNumId w:val="9"/>
  </w:num>
  <w:num w:numId="7">
    <w:abstractNumId w:val="0"/>
  </w:num>
  <w:num w:numId="8">
    <w:abstractNumId w:val="6"/>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182B"/>
    <w:rsid w:val="0002182B"/>
    <w:rsid w:val="00043A71"/>
    <w:rsid w:val="00055C16"/>
    <w:rsid w:val="000B71A5"/>
    <w:rsid w:val="00112A4E"/>
    <w:rsid w:val="0022135F"/>
    <w:rsid w:val="003A0017"/>
    <w:rsid w:val="00587EF9"/>
    <w:rsid w:val="0064577D"/>
    <w:rsid w:val="00693156"/>
    <w:rsid w:val="006D40F3"/>
    <w:rsid w:val="007A7904"/>
    <w:rsid w:val="007D1EDB"/>
    <w:rsid w:val="008500DE"/>
    <w:rsid w:val="00857E51"/>
    <w:rsid w:val="008F6104"/>
    <w:rsid w:val="00935C60"/>
    <w:rsid w:val="00AA4504"/>
    <w:rsid w:val="00B24B6B"/>
    <w:rsid w:val="00B256BF"/>
    <w:rsid w:val="00B64336"/>
    <w:rsid w:val="00C8494E"/>
    <w:rsid w:val="00F62A90"/>
    <w:rsid w:val="00FB3321"/>
    <w:rsid w:val="00FD2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C0C6FAF-5D8A-4E67-A0C2-B922741C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182B"/>
    <w:pPr>
      <w:spacing w:after="0" w:line="240" w:lineRule="auto"/>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2182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256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6BF"/>
  </w:style>
  <w:style w:type="paragraph" w:styleId="Footer">
    <w:name w:val="footer"/>
    <w:basedOn w:val="Normal"/>
    <w:link w:val="FooterChar"/>
    <w:uiPriority w:val="99"/>
    <w:unhideWhenUsed/>
    <w:rsid w:val="00B256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6BF"/>
  </w:style>
  <w:style w:type="character" w:styleId="Hyperlink">
    <w:name w:val="Hyperlink"/>
    <w:basedOn w:val="DefaultParagraphFont"/>
    <w:uiPriority w:val="99"/>
    <w:semiHidden/>
    <w:unhideWhenUsed/>
    <w:rsid w:val="00857E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027901">
      <w:bodyDiv w:val="1"/>
      <w:marLeft w:val="0"/>
      <w:marRight w:val="0"/>
      <w:marTop w:val="0"/>
      <w:marBottom w:val="0"/>
      <w:divBdr>
        <w:top w:val="none" w:sz="0" w:space="0" w:color="auto"/>
        <w:left w:val="none" w:sz="0" w:space="0" w:color="auto"/>
        <w:bottom w:val="none" w:sz="0" w:space="0" w:color="auto"/>
        <w:right w:val="none" w:sz="0" w:space="0" w:color="auto"/>
      </w:divBdr>
    </w:div>
    <w:div w:id="212156768">
      <w:bodyDiv w:val="1"/>
      <w:marLeft w:val="0"/>
      <w:marRight w:val="0"/>
      <w:marTop w:val="0"/>
      <w:marBottom w:val="0"/>
      <w:divBdr>
        <w:top w:val="none" w:sz="0" w:space="0" w:color="auto"/>
        <w:left w:val="none" w:sz="0" w:space="0" w:color="auto"/>
        <w:bottom w:val="none" w:sz="0" w:space="0" w:color="auto"/>
        <w:right w:val="none" w:sz="0" w:space="0" w:color="auto"/>
      </w:divBdr>
      <w:divsChild>
        <w:div w:id="1372849812">
          <w:marLeft w:val="274"/>
          <w:marRight w:val="0"/>
          <w:marTop w:val="0"/>
          <w:marBottom w:val="0"/>
          <w:divBdr>
            <w:top w:val="none" w:sz="0" w:space="0" w:color="auto"/>
            <w:left w:val="none" w:sz="0" w:space="0" w:color="auto"/>
            <w:bottom w:val="none" w:sz="0" w:space="0" w:color="auto"/>
            <w:right w:val="none" w:sz="0" w:space="0" w:color="auto"/>
          </w:divBdr>
        </w:div>
        <w:div w:id="754403364">
          <w:marLeft w:val="274"/>
          <w:marRight w:val="0"/>
          <w:marTop w:val="0"/>
          <w:marBottom w:val="0"/>
          <w:divBdr>
            <w:top w:val="none" w:sz="0" w:space="0" w:color="auto"/>
            <w:left w:val="none" w:sz="0" w:space="0" w:color="auto"/>
            <w:bottom w:val="none" w:sz="0" w:space="0" w:color="auto"/>
            <w:right w:val="none" w:sz="0" w:space="0" w:color="auto"/>
          </w:divBdr>
        </w:div>
        <w:div w:id="760184396">
          <w:marLeft w:val="274"/>
          <w:marRight w:val="0"/>
          <w:marTop w:val="0"/>
          <w:marBottom w:val="0"/>
          <w:divBdr>
            <w:top w:val="none" w:sz="0" w:space="0" w:color="auto"/>
            <w:left w:val="none" w:sz="0" w:space="0" w:color="auto"/>
            <w:bottom w:val="none" w:sz="0" w:space="0" w:color="auto"/>
            <w:right w:val="none" w:sz="0" w:space="0" w:color="auto"/>
          </w:divBdr>
        </w:div>
        <w:div w:id="1483155155">
          <w:marLeft w:val="274"/>
          <w:marRight w:val="0"/>
          <w:marTop w:val="0"/>
          <w:marBottom w:val="0"/>
          <w:divBdr>
            <w:top w:val="none" w:sz="0" w:space="0" w:color="auto"/>
            <w:left w:val="none" w:sz="0" w:space="0" w:color="auto"/>
            <w:bottom w:val="none" w:sz="0" w:space="0" w:color="auto"/>
            <w:right w:val="none" w:sz="0" w:space="0" w:color="auto"/>
          </w:divBdr>
        </w:div>
      </w:divsChild>
    </w:div>
    <w:div w:id="599030366">
      <w:bodyDiv w:val="1"/>
      <w:marLeft w:val="0"/>
      <w:marRight w:val="0"/>
      <w:marTop w:val="0"/>
      <w:marBottom w:val="0"/>
      <w:divBdr>
        <w:top w:val="none" w:sz="0" w:space="0" w:color="auto"/>
        <w:left w:val="none" w:sz="0" w:space="0" w:color="auto"/>
        <w:bottom w:val="none" w:sz="0" w:space="0" w:color="auto"/>
        <w:right w:val="none" w:sz="0" w:space="0" w:color="auto"/>
      </w:divBdr>
    </w:div>
    <w:div w:id="634605970">
      <w:bodyDiv w:val="1"/>
      <w:marLeft w:val="0"/>
      <w:marRight w:val="0"/>
      <w:marTop w:val="0"/>
      <w:marBottom w:val="0"/>
      <w:divBdr>
        <w:top w:val="none" w:sz="0" w:space="0" w:color="auto"/>
        <w:left w:val="none" w:sz="0" w:space="0" w:color="auto"/>
        <w:bottom w:val="none" w:sz="0" w:space="0" w:color="auto"/>
        <w:right w:val="none" w:sz="0" w:space="0" w:color="auto"/>
      </w:divBdr>
      <w:divsChild>
        <w:div w:id="452947006">
          <w:marLeft w:val="432"/>
          <w:marRight w:val="0"/>
          <w:marTop w:val="96"/>
          <w:marBottom w:val="0"/>
          <w:divBdr>
            <w:top w:val="none" w:sz="0" w:space="0" w:color="auto"/>
            <w:left w:val="none" w:sz="0" w:space="0" w:color="auto"/>
            <w:bottom w:val="none" w:sz="0" w:space="0" w:color="auto"/>
            <w:right w:val="none" w:sz="0" w:space="0" w:color="auto"/>
          </w:divBdr>
        </w:div>
      </w:divsChild>
    </w:div>
    <w:div w:id="671489709">
      <w:bodyDiv w:val="1"/>
      <w:marLeft w:val="0"/>
      <w:marRight w:val="0"/>
      <w:marTop w:val="0"/>
      <w:marBottom w:val="0"/>
      <w:divBdr>
        <w:top w:val="none" w:sz="0" w:space="0" w:color="auto"/>
        <w:left w:val="none" w:sz="0" w:space="0" w:color="auto"/>
        <w:bottom w:val="none" w:sz="0" w:space="0" w:color="auto"/>
        <w:right w:val="none" w:sz="0" w:space="0" w:color="auto"/>
      </w:divBdr>
      <w:divsChild>
        <w:div w:id="558903146">
          <w:marLeft w:val="432"/>
          <w:marRight w:val="0"/>
          <w:marTop w:val="96"/>
          <w:marBottom w:val="0"/>
          <w:divBdr>
            <w:top w:val="none" w:sz="0" w:space="0" w:color="auto"/>
            <w:left w:val="none" w:sz="0" w:space="0" w:color="auto"/>
            <w:bottom w:val="none" w:sz="0" w:space="0" w:color="auto"/>
            <w:right w:val="none" w:sz="0" w:space="0" w:color="auto"/>
          </w:divBdr>
        </w:div>
        <w:div w:id="190186701">
          <w:marLeft w:val="432"/>
          <w:marRight w:val="0"/>
          <w:marTop w:val="96"/>
          <w:marBottom w:val="0"/>
          <w:divBdr>
            <w:top w:val="none" w:sz="0" w:space="0" w:color="auto"/>
            <w:left w:val="none" w:sz="0" w:space="0" w:color="auto"/>
            <w:bottom w:val="none" w:sz="0" w:space="0" w:color="auto"/>
            <w:right w:val="none" w:sz="0" w:space="0" w:color="auto"/>
          </w:divBdr>
        </w:div>
        <w:div w:id="1392537721">
          <w:marLeft w:val="432"/>
          <w:marRight w:val="0"/>
          <w:marTop w:val="96"/>
          <w:marBottom w:val="0"/>
          <w:divBdr>
            <w:top w:val="none" w:sz="0" w:space="0" w:color="auto"/>
            <w:left w:val="none" w:sz="0" w:space="0" w:color="auto"/>
            <w:bottom w:val="none" w:sz="0" w:space="0" w:color="auto"/>
            <w:right w:val="none" w:sz="0" w:space="0" w:color="auto"/>
          </w:divBdr>
        </w:div>
        <w:div w:id="223764408">
          <w:marLeft w:val="432"/>
          <w:marRight w:val="0"/>
          <w:marTop w:val="96"/>
          <w:marBottom w:val="0"/>
          <w:divBdr>
            <w:top w:val="none" w:sz="0" w:space="0" w:color="auto"/>
            <w:left w:val="none" w:sz="0" w:space="0" w:color="auto"/>
            <w:bottom w:val="none" w:sz="0" w:space="0" w:color="auto"/>
            <w:right w:val="none" w:sz="0" w:space="0" w:color="auto"/>
          </w:divBdr>
        </w:div>
        <w:div w:id="1851991299">
          <w:marLeft w:val="432"/>
          <w:marRight w:val="0"/>
          <w:marTop w:val="96"/>
          <w:marBottom w:val="0"/>
          <w:divBdr>
            <w:top w:val="none" w:sz="0" w:space="0" w:color="auto"/>
            <w:left w:val="none" w:sz="0" w:space="0" w:color="auto"/>
            <w:bottom w:val="none" w:sz="0" w:space="0" w:color="auto"/>
            <w:right w:val="none" w:sz="0" w:space="0" w:color="auto"/>
          </w:divBdr>
        </w:div>
        <w:div w:id="81341097">
          <w:marLeft w:val="432"/>
          <w:marRight w:val="0"/>
          <w:marTop w:val="96"/>
          <w:marBottom w:val="0"/>
          <w:divBdr>
            <w:top w:val="none" w:sz="0" w:space="0" w:color="auto"/>
            <w:left w:val="none" w:sz="0" w:space="0" w:color="auto"/>
            <w:bottom w:val="none" w:sz="0" w:space="0" w:color="auto"/>
            <w:right w:val="none" w:sz="0" w:space="0" w:color="auto"/>
          </w:divBdr>
        </w:div>
        <w:div w:id="1401250279">
          <w:marLeft w:val="432"/>
          <w:marRight w:val="0"/>
          <w:marTop w:val="96"/>
          <w:marBottom w:val="0"/>
          <w:divBdr>
            <w:top w:val="none" w:sz="0" w:space="0" w:color="auto"/>
            <w:left w:val="none" w:sz="0" w:space="0" w:color="auto"/>
            <w:bottom w:val="none" w:sz="0" w:space="0" w:color="auto"/>
            <w:right w:val="none" w:sz="0" w:space="0" w:color="auto"/>
          </w:divBdr>
        </w:div>
        <w:div w:id="1924334013">
          <w:marLeft w:val="432"/>
          <w:marRight w:val="0"/>
          <w:marTop w:val="96"/>
          <w:marBottom w:val="0"/>
          <w:divBdr>
            <w:top w:val="none" w:sz="0" w:space="0" w:color="auto"/>
            <w:left w:val="none" w:sz="0" w:space="0" w:color="auto"/>
            <w:bottom w:val="none" w:sz="0" w:space="0" w:color="auto"/>
            <w:right w:val="none" w:sz="0" w:space="0" w:color="auto"/>
          </w:divBdr>
        </w:div>
      </w:divsChild>
    </w:div>
    <w:div w:id="776145535">
      <w:bodyDiv w:val="1"/>
      <w:marLeft w:val="0"/>
      <w:marRight w:val="0"/>
      <w:marTop w:val="0"/>
      <w:marBottom w:val="0"/>
      <w:divBdr>
        <w:top w:val="none" w:sz="0" w:space="0" w:color="auto"/>
        <w:left w:val="none" w:sz="0" w:space="0" w:color="auto"/>
        <w:bottom w:val="none" w:sz="0" w:space="0" w:color="auto"/>
        <w:right w:val="none" w:sz="0" w:space="0" w:color="auto"/>
      </w:divBdr>
      <w:divsChild>
        <w:div w:id="18706782">
          <w:marLeft w:val="274"/>
          <w:marRight w:val="0"/>
          <w:marTop w:val="0"/>
          <w:marBottom w:val="0"/>
          <w:divBdr>
            <w:top w:val="none" w:sz="0" w:space="0" w:color="auto"/>
            <w:left w:val="none" w:sz="0" w:space="0" w:color="auto"/>
            <w:bottom w:val="none" w:sz="0" w:space="0" w:color="auto"/>
            <w:right w:val="none" w:sz="0" w:space="0" w:color="auto"/>
          </w:divBdr>
        </w:div>
        <w:div w:id="262298124">
          <w:marLeft w:val="274"/>
          <w:marRight w:val="0"/>
          <w:marTop w:val="0"/>
          <w:marBottom w:val="0"/>
          <w:divBdr>
            <w:top w:val="none" w:sz="0" w:space="0" w:color="auto"/>
            <w:left w:val="none" w:sz="0" w:space="0" w:color="auto"/>
            <w:bottom w:val="none" w:sz="0" w:space="0" w:color="auto"/>
            <w:right w:val="none" w:sz="0" w:space="0" w:color="auto"/>
          </w:divBdr>
        </w:div>
        <w:div w:id="1649900677">
          <w:marLeft w:val="274"/>
          <w:marRight w:val="0"/>
          <w:marTop w:val="0"/>
          <w:marBottom w:val="0"/>
          <w:divBdr>
            <w:top w:val="none" w:sz="0" w:space="0" w:color="auto"/>
            <w:left w:val="none" w:sz="0" w:space="0" w:color="auto"/>
            <w:bottom w:val="none" w:sz="0" w:space="0" w:color="auto"/>
            <w:right w:val="none" w:sz="0" w:space="0" w:color="auto"/>
          </w:divBdr>
        </w:div>
        <w:div w:id="893387832">
          <w:marLeft w:val="274"/>
          <w:marRight w:val="0"/>
          <w:marTop w:val="0"/>
          <w:marBottom w:val="0"/>
          <w:divBdr>
            <w:top w:val="none" w:sz="0" w:space="0" w:color="auto"/>
            <w:left w:val="none" w:sz="0" w:space="0" w:color="auto"/>
            <w:bottom w:val="none" w:sz="0" w:space="0" w:color="auto"/>
            <w:right w:val="none" w:sz="0" w:space="0" w:color="auto"/>
          </w:divBdr>
        </w:div>
        <w:div w:id="883757046">
          <w:marLeft w:val="274"/>
          <w:marRight w:val="0"/>
          <w:marTop w:val="0"/>
          <w:marBottom w:val="0"/>
          <w:divBdr>
            <w:top w:val="none" w:sz="0" w:space="0" w:color="auto"/>
            <w:left w:val="none" w:sz="0" w:space="0" w:color="auto"/>
            <w:bottom w:val="none" w:sz="0" w:space="0" w:color="auto"/>
            <w:right w:val="none" w:sz="0" w:space="0" w:color="auto"/>
          </w:divBdr>
        </w:div>
        <w:div w:id="10304848">
          <w:marLeft w:val="274"/>
          <w:marRight w:val="0"/>
          <w:marTop w:val="0"/>
          <w:marBottom w:val="0"/>
          <w:divBdr>
            <w:top w:val="none" w:sz="0" w:space="0" w:color="auto"/>
            <w:left w:val="none" w:sz="0" w:space="0" w:color="auto"/>
            <w:bottom w:val="none" w:sz="0" w:space="0" w:color="auto"/>
            <w:right w:val="none" w:sz="0" w:space="0" w:color="auto"/>
          </w:divBdr>
        </w:div>
        <w:div w:id="1001003441">
          <w:marLeft w:val="274"/>
          <w:marRight w:val="0"/>
          <w:marTop w:val="0"/>
          <w:marBottom w:val="0"/>
          <w:divBdr>
            <w:top w:val="none" w:sz="0" w:space="0" w:color="auto"/>
            <w:left w:val="none" w:sz="0" w:space="0" w:color="auto"/>
            <w:bottom w:val="none" w:sz="0" w:space="0" w:color="auto"/>
            <w:right w:val="none" w:sz="0" w:space="0" w:color="auto"/>
          </w:divBdr>
        </w:div>
        <w:div w:id="802576164">
          <w:marLeft w:val="274"/>
          <w:marRight w:val="0"/>
          <w:marTop w:val="0"/>
          <w:marBottom w:val="0"/>
          <w:divBdr>
            <w:top w:val="none" w:sz="0" w:space="0" w:color="auto"/>
            <w:left w:val="none" w:sz="0" w:space="0" w:color="auto"/>
            <w:bottom w:val="none" w:sz="0" w:space="0" w:color="auto"/>
            <w:right w:val="none" w:sz="0" w:space="0" w:color="auto"/>
          </w:divBdr>
        </w:div>
      </w:divsChild>
    </w:div>
    <w:div w:id="794955971">
      <w:bodyDiv w:val="1"/>
      <w:marLeft w:val="0"/>
      <w:marRight w:val="0"/>
      <w:marTop w:val="0"/>
      <w:marBottom w:val="0"/>
      <w:divBdr>
        <w:top w:val="none" w:sz="0" w:space="0" w:color="auto"/>
        <w:left w:val="none" w:sz="0" w:space="0" w:color="auto"/>
        <w:bottom w:val="none" w:sz="0" w:space="0" w:color="auto"/>
        <w:right w:val="none" w:sz="0" w:space="0" w:color="auto"/>
      </w:divBdr>
    </w:div>
    <w:div w:id="1157453946">
      <w:bodyDiv w:val="1"/>
      <w:marLeft w:val="0"/>
      <w:marRight w:val="0"/>
      <w:marTop w:val="0"/>
      <w:marBottom w:val="0"/>
      <w:divBdr>
        <w:top w:val="none" w:sz="0" w:space="0" w:color="auto"/>
        <w:left w:val="none" w:sz="0" w:space="0" w:color="auto"/>
        <w:bottom w:val="none" w:sz="0" w:space="0" w:color="auto"/>
        <w:right w:val="none" w:sz="0" w:space="0" w:color="auto"/>
      </w:divBdr>
    </w:div>
    <w:div w:id="1248341053">
      <w:bodyDiv w:val="1"/>
      <w:marLeft w:val="0"/>
      <w:marRight w:val="0"/>
      <w:marTop w:val="0"/>
      <w:marBottom w:val="0"/>
      <w:divBdr>
        <w:top w:val="none" w:sz="0" w:space="0" w:color="auto"/>
        <w:left w:val="none" w:sz="0" w:space="0" w:color="auto"/>
        <w:bottom w:val="none" w:sz="0" w:space="0" w:color="auto"/>
        <w:right w:val="none" w:sz="0" w:space="0" w:color="auto"/>
      </w:divBdr>
    </w:div>
    <w:div w:id="1353453416">
      <w:bodyDiv w:val="1"/>
      <w:marLeft w:val="0"/>
      <w:marRight w:val="0"/>
      <w:marTop w:val="0"/>
      <w:marBottom w:val="0"/>
      <w:divBdr>
        <w:top w:val="none" w:sz="0" w:space="0" w:color="auto"/>
        <w:left w:val="none" w:sz="0" w:space="0" w:color="auto"/>
        <w:bottom w:val="none" w:sz="0" w:space="0" w:color="auto"/>
        <w:right w:val="none" w:sz="0" w:space="0" w:color="auto"/>
      </w:divBdr>
      <w:divsChild>
        <w:div w:id="154222025">
          <w:marLeft w:val="432"/>
          <w:marRight w:val="0"/>
          <w:marTop w:val="96"/>
          <w:marBottom w:val="0"/>
          <w:divBdr>
            <w:top w:val="none" w:sz="0" w:space="0" w:color="auto"/>
            <w:left w:val="none" w:sz="0" w:space="0" w:color="auto"/>
            <w:bottom w:val="none" w:sz="0" w:space="0" w:color="auto"/>
            <w:right w:val="none" w:sz="0" w:space="0" w:color="auto"/>
          </w:divBdr>
        </w:div>
      </w:divsChild>
    </w:div>
    <w:div w:id="1399131372">
      <w:bodyDiv w:val="1"/>
      <w:marLeft w:val="0"/>
      <w:marRight w:val="0"/>
      <w:marTop w:val="0"/>
      <w:marBottom w:val="0"/>
      <w:divBdr>
        <w:top w:val="none" w:sz="0" w:space="0" w:color="auto"/>
        <w:left w:val="none" w:sz="0" w:space="0" w:color="auto"/>
        <w:bottom w:val="none" w:sz="0" w:space="0" w:color="auto"/>
        <w:right w:val="none" w:sz="0" w:space="0" w:color="auto"/>
      </w:divBdr>
      <w:divsChild>
        <w:div w:id="597566445">
          <w:marLeft w:val="274"/>
          <w:marRight w:val="0"/>
          <w:marTop w:val="0"/>
          <w:marBottom w:val="0"/>
          <w:divBdr>
            <w:top w:val="none" w:sz="0" w:space="0" w:color="auto"/>
            <w:left w:val="none" w:sz="0" w:space="0" w:color="auto"/>
            <w:bottom w:val="none" w:sz="0" w:space="0" w:color="auto"/>
            <w:right w:val="none" w:sz="0" w:space="0" w:color="auto"/>
          </w:divBdr>
        </w:div>
        <w:div w:id="49380942">
          <w:marLeft w:val="274"/>
          <w:marRight w:val="0"/>
          <w:marTop w:val="0"/>
          <w:marBottom w:val="0"/>
          <w:divBdr>
            <w:top w:val="none" w:sz="0" w:space="0" w:color="auto"/>
            <w:left w:val="none" w:sz="0" w:space="0" w:color="auto"/>
            <w:bottom w:val="none" w:sz="0" w:space="0" w:color="auto"/>
            <w:right w:val="none" w:sz="0" w:space="0" w:color="auto"/>
          </w:divBdr>
        </w:div>
        <w:div w:id="277370239">
          <w:marLeft w:val="274"/>
          <w:marRight w:val="0"/>
          <w:marTop w:val="0"/>
          <w:marBottom w:val="0"/>
          <w:divBdr>
            <w:top w:val="none" w:sz="0" w:space="0" w:color="auto"/>
            <w:left w:val="none" w:sz="0" w:space="0" w:color="auto"/>
            <w:bottom w:val="none" w:sz="0" w:space="0" w:color="auto"/>
            <w:right w:val="none" w:sz="0" w:space="0" w:color="auto"/>
          </w:divBdr>
        </w:div>
        <w:div w:id="846360665">
          <w:marLeft w:val="274"/>
          <w:marRight w:val="0"/>
          <w:marTop w:val="0"/>
          <w:marBottom w:val="0"/>
          <w:divBdr>
            <w:top w:val="none" w:sz="0" w:space="0" w:color="auto"/>
            <w:left w:val="none" w:sz="0" w:space="0" w:color="auto"/>
            <w:bottom w:val="none" w:sz="0" w:space="0" w:color="auto"/>
            <w:right w:val="none" w:sz="0" w:space="0" w:color="auto"/>
          </w:divBdr>
        </w:div>
        <w:div w:id="1115514803">
          <w:marLeft w:val="274"/>
          <w:marRight w:val="0"/>
          <w:marTop w:val="0"/>
          <w:marBottom w:val="0"/>
          <w:divBdr>
            <w:top w:val="none" w:sz="0" w:space="0" w:color="auto"/>
            <w:left w:val="none" w:sz="0" w:space="0" w:color="auto"/>
            <w:bottom w:val="none" w:sz="0" w:space="0" w:color="auto"/>
            <w:right w:val="none" w:sz="0" w:space="0" w:color="auto"/>
          </w:divBdr>
        </w:div>
      </w:divsChild>
    </w:div>
    <w:div w:id="1570653932">
      <w:bodyDiv w:val="1"/>
      <w:marLeft w:val="0"/>
      <w:marRight w:val="0"/>
      <w:marTop w:val="0"/>
      <w:marBottom w:val="0"/>
      <w:divBdr>
        <w:top w:val="none" w:sz="0" w:space="0" w:color="auto"/>
        <w:left w:val="none" w:sz="0" w:space="0" w:color="auto"/>
        <w:bottom w:val="none" w:sz="0" w:space="0" w:color="auto"/>
        <w:right w:val="none" w:sz="0" w:space="0" w:color="auto"/>
      </w:divBdr>
      <w:divsChild>
        <w:div w:id="2068993357">
          <w:marLeft w:val="274"/>
          <w:marRight w:val="0"/>
          <w:marTop w:val="0"/>
          <w:marBottom w:val="0"/>
          <w:divBdr>
            <w:top w:val="none" w:sz="0" w:space="0" w:color="auto"/>
            <w:left w:val="none" w:sz="0" w:space="0" w:color="auto"/>
            <w:bottom w:val="none" w:sz="0" w:space="0" w:color="auto"/>
            <w:right w:val="none" w:sz="0" w:space="0" w:color="auto"/>
          </w:divBdr>
        </w:div>
        <w:div w:id="457189459">
          <w:marLeft w:val="274"/>
          <w:marRight w:val="0"/>
          <w:marTop w:val="0"/>
          <w:marBottom w:val="0"/>
          <w:divBdr>
            <w:top w:val="none" w:sz="0" w:space="0" w:color="auto"/>
            <w:left w:val="none" w:sz="0" w:space="0" w:color="auto"/>
            <w:bottom w:val="none" w:sz="0" w:space="0" w:color="auto"/>
            <w:right w:val="none" w:sz="0" w:space="0" w:color="auto"/>
          </w:divBdr>
        </w:div>
        <w:div w:id="198472276">
          <w:marLeft w:val="274"/>
          <w:marRight w:val="0"/>
          <w:marTop w:val="0"/>
          <w:marBottom w:val="0"/>
          <w:divBdr>
            <w:top w:val="none" w:sz="0" w:space="0" w:color="auto"/>
            <w:left w:val="none" w:sz="0" w:space="0" w:color="auto"/>
            <w:bottom w:val="none" w:sz="0" w:space="0" w:color="auto"/>
            <w:right w:val="none" w:sz="0" w:space="0" w:color="auto"/>
          </w:divBdr>
        </w:div>
        <w:div w:id="1750467743">
          <w:marLeft w:val="274"/>
          <w:marRight w:val="0"/>
          <w:marTop w:val="0"/>
          <w:marBottom w:val="0"/>
          <w:divBdr>
            <w:top w:val="none" w:sz="0" w:space="0" w:color="auto"/>
            <w:left w:val="none" w:sz="0" w:space="0" w:color="auto"/>
            <w:bottom w:val="none" w:sz="0" w:space="0" w:color="auto"/>
            <w:right w:val="none" w:sz="0" w:space="0" w:color="auto"/>
          </w:divBdr>
        </w:div>
        <w:div w:id="568924942">
          <w:marLeft w:val="274"/>
          <w:marRight w:val="0"/>
          <w:marTop w:val="0"/>
          <w:marBottom w:val="0"/>
          <w:divBdr>
            <w:top w:val="none" w:sz="0" w:space="0" w:color="auto"/>
            <w:left w:val="none" w:sz="0" w:space="0" w:color="auto"/>
            <w:bottom w:val="none" w:sz="0" w:space="0" w:color="auto"/>
            <w:right w:val="none" w:sz="0" w:space="0" w:color="auto"/>
          </w:divBdr>
        </w:div>
        <w:div w:id="999163786">
          <w:marLeft w:val="274"/>
          <w:marRight w:val="0"/>
          <w:marTop w:val="0"/>
          <w:marBottom w:val="0"/>
          <w:divBdr>
            <w:top w:val="none" w:sz="0" w:space="0" w:color="auto"/>
            <w:left w:val="none" w:sz="0" w:space="0" w:color="auto"/>
            <w:bottom w:val="none" w:sz="0" w:space="0" w:color="auto"/>
            <w:right w:val="none" w:sz="0" w:space="0" w:color="auto"/>
          </w:divBdr>
        </w:div>
        <w:div w:id="1090809209">
          <w:marLeft w:val="274"/>
          <w:marRight w:val="0"/>
          <w:marTop w:val="0"/>
          <w:marBottom w:val="0"/>
          <w:divBdr>
            <w:top w:val="none" w:sz="0" w:space="0" w:color="auto"/>
            <w:left w:val="none" w:sz="0" w:space="0" w:color="auto"/>
            <w:bottom w:val="none" w:sz="0" w:space="0" w:color="auto"/>
            <w:right w:val="none" w:sz="0" w:space="0" w:color="auto"/>
          </w:divBdr>
        </w:div>
      </w:divsChild>
    </w:div>
    <w:div w:id="1608922007">
      <w:bodyDiv w:val="1"/>
      <w:marLeft w:val="0"/>
      <w:marRight w:val="0"/>
      <w:marTop w:val="0"/>
      <w:marBottom w:val="0"/>
      <w:divBdr>
        <w:top w:val="none" w:sz="0" w:space="0" w:color="auto"/>
        <w:left w:val="none" w:sz="0" w:space="0" w:color="auto"/>
        <w:bottom w:val="none" w:sz="0" w:space="0" w:color="auto"/>
        <w:right w:val="none" w:sz="0" w:space="0" w:color="auto"/>
      </w:divBdr>
      <w:divsChild>
        <w:div w:id="457651990">
          <w:marLeft w:val="274"/>
          <w:marRight w:val="0"/>
          <w:marTop w:val="0"/>
          <w:marBottom w:val="0"/>
          <w:divBdr>
            <w:top w:val="none" w:sz="0" w:space="0" w:color="auto"/>
            <w:left w:val="none" w:sz="0" w:space="0" w:color="auto"/>
            <w:bottom w:val="none" w:sz="0" w:space="0" w:color="auto"/>
            <w:right w:val="none" w:sz="0" w:space="0" w:color="auto"/>
          </w:divBdr>
        </w:div>
        <w:div w:id="983578988">
          <w:marLeft w:val="274"/>
          <w:marRight w:val="0"/>
          <w:marTop w:val="0"/>
          <w:marBottom w:val="0"/>
          <w:divBdr>
            <w:top w:val="none" w:sz="0" w:space="0" w:color="auto"/>
            <w:left w:val="none" w:sz="0" w:space="0" w:color="auto"/>
            <w:bottom w:val="none" w:sz="0" w:space="0" w:color="auto"/>
            <w:right w:val="none" w:sz="0" w:space="0" w:color="auto"/>
          </w:divBdr>
        </w:div>
        <w:div w:id="652098165">
          <w:marLeft w:val="274"/>
          <w:marRight w:val="0"/>
          <w:marTop w:val="0"/>
          <w:marBottom w:val="0"/>
          <w:divBdr>
            <w:top w:val="none" w:sz="0" w:space="0" w:color="auto"/>
            <w:left w:val="none" w:sz="0" w:space="0" w:color="auto"/>
            <w:bottom w:val="none" w:sz="0" w:space="0" w:color="auto"/>
            <w:right w:val="none" w:sz="0" w:space="0" w:color="auto"/>
          </w:divBdr>
        </w:div>
        <w:div w:id="669599134">
          <w:marLeft w:val="274"/>
          <w:marRight w:val="0"/>
          <w:marTop w:val="0"/>
          <w:marBottom w:val="0"/>
          <w:divBdr>
            <w:top w:val="none" w:sz="0" w:space="0" w:color="auto"/>
            <w:left w:val="none" w:sz="0" w:space="0" w:color="auto"/>
            <w:bottom w:val="none" w:sz="0" w:space="0" w:color="auto"/>
            <w:right w:val="none" w:sz="0" w:space="0" w:color="auto"/>
          </w:divBdr>
        </w:div>
        <w:div w:id="131141763">
          <w:marLeft w:val="274"/>
          <w:marRight w:val="0"/>
          <w:marTop w:val="0"/>
          <w:marBottom w:val="0"/>
          <w:divBdr>
            <w:top w:val="none" w:sz="0" w:space="0" w:color="auto"/>
            <w:left w:val="none" w:sz="0" w:space="0" w:color="auto"/>
            <w:bottom w:val="none" w:sz="0" w:space="0" w:color="auto"/>
            <w:right w:val="none" w:sz="0" w:space="0" w:color="auto"/>
          </w:divBdr>
        </w:div>
        <w:div w:id="1236741476">
          <w:marLeft w:val="274"/>
          <w:marRight w:val="0"/>
          <w:marTop w:val="0"/>
          <w:marBottom w:val="0"/>
          <w:divBdr>
            <w:top w:val="none" w:sz="0" w:space="0" w:color="auto"/>
            <w:left w:val="none" w:sz="0" w:space="0" w:color="auto"/>
            <w:bottom w:val="none" w:sz="0" w:space="0" w:color="auto"/>
            <w:right w:val="none" w:sz="0" w:space="0" w:color="auto"/>
          </w:divBdr>
        </w:div>
      </w:divsChild>
    </w:div>
    <w:div w:id="1847014001">
      <w:bodyDiv w:val="1"/>
      <w:marLeft w:val="0"/>
      <w:marRight w:val="0"/>
      <w:marTop w:val="0"/>
      <w:marBottom w:val="0"/>
      <w:divBdr>
        <w:top w:val="none" w:sz="0" w:space="0" w:color="auto"/>
        <w:left w:val="none" w:sz="0" w:space="0" w:color="auto"/>
        <w:bottom w:val="none" w:sz="0" w:space="0" w:color="auto"/>
        <w:right w:val="none" w:sz="0" w:space="0" w:color="auto"/>
      </w:divBdr>
    </w:div>
    <w:div w:id="1862015032">
      <w:bodyDiv w:val="1"/>
      <w:marLeft w:val="0"/>
      <w:marRight w:val="0"/>
      <w:marTop w:val="0"/>
      <w:marBottom w:val="0"/>
      <w:divBdr>
        <w:top w:val="none" w:sz="0" w:space="0" w:color="auto"/>
        <w:left w:val="none" w:sz="0" w:space="0" w:color="auto"/>
        <w:bottom w:val="none" w:sz="0" w:space="0" w:color="auto"/>
        <w:right w:val="none" w:sz="0" w:space="0" w:color="auto"/>
      </w:divBdr>
    </w:div>
    <w:div w:id="1982149795">
      <w:bodyDiv w:val="1"/>
      <w:marLeft w:val="0"/>
      <w:marRight w:val="0"/>
      <w:marTop w:val="0"/>
      <w:marBottom w:val="0"/>
      <w:divBdr>
        <w:top w:val="none" w:sz="0" w:space="0" w:color="auto"/>
        <w:left w:val="none" w:sz="0" w:space="0" w:color="auto"/>
        <w:bottom w:val="none" w:sz="0" w:space="0" w:color="auto"/>
        <w:right w:val="none" w:sz="0" w:space="0" w:color="auto"/>
      </w:divBdr>
      <w:divsChild>
        <w:div w:id="1925647566">
          <w:marLeft w:val="274"/>
          <w:marRight w:val="0"/>
          <w:marTop w:val="0"/>
          <w:marBottom w:val="0"/>
          <w:divBdr>
            <w:top w:val="none" w:sz="0" w:space="0" w:color="auto"/>
            <w:left w:val="none" w:sz="0" w:space="0" w:color="auto"/>
            <w:bottom w:val="none" w:sz="0" w:space="0" w:color="auto"/>
            <w:right w:val="none" w:sz="0" w:space="0" w:color="auto"/>
          </w:divBdr>
        </w:div>
        <w:div w:id="576330628">
          <w:marLeft w:val="274"/>
          <w:marRight w:val="0"/>
          <w:marTop w:val="0"/>
          <w:marBottom w:val="0"/>
          <w:divBdr>
            <w:top w:val="none" w:sz="0" w:space="0" w:color="auto"/>
            <w:left w:val="none" w:sz="0" w:space="0" w:color="auto"/>
            <w:bottom w:val="none" w:sz="0" w:space="0" w:color="auto"/>
            <w:right w:val="none" w:sz="0" w:space="0" w:color="auto"/>
          </w:divBdr>
        </w:div>
        <w:div w:id="1069040050">
          <w:marLeft w:val="274"/>
          <w:marRight w:val="0"/>
          <w:marTop w:val="0"/>
          <w:marBottom w:val="0"/>
          <w:divBdr>
            <w:top w:val="none" w:sz="0" w:space="0" w:color="auto"/>
            <w:left w:val="none" w:sz="0" w:space="0" w:color="auto"/>
            <w:bottom w:val="none" w:sz="0" w:space="0" w:color="auto"/>
            <w:right w:val="none" w:sz="0" w:space="0" w:color="auto"/>
          </w:divBdr>
        </w:div>
        <w:div w:id="778525951">
          <w:marLeft w:val="274"/>
          <w:marRight w:val="0"/>
          <w:marTop w:val="0"/>
          <w:marBottom w:val="0"/>
          <w:divBdr>
            <w:top w:val="none" w:sz="0" w:space="0" w:color="auto"/>
            <w:left w:val="none" w:sz="0" w:space="0" w:color="auto"/>
            <w:bottom w:val="none" w:sz="0" w:space="0" w:color="auto"/>
            <w:right w:val="none" w:sz="0" w:space="0" w:color="auto"/>
          </w:divBdr>
        </w:div>
        <w:div w:id="1032878555">
          <w:marLeft w:val="274"/>
          <w:marRight w:val="0"/>
          <w:marTop w:val="0"/>
          <w:marBottom w:val="0"/>
          <w:divBdr>
            <w:top w:val="none" w:sz="0" w:space="0" w:color="auto"/>
            <w:left w:val="none" w:sz="0" w:space="0" w:color="auto"/>
            <w:bottom w:val="none" w:sz="0" w:space="0" w:color="auto"/>
            <w:right w:val="none" w:sz="0" w:space="0" w:color="auto"/>
          </w:divBdr>
        </w:div>
      </w:divsChild>
    </w:div>
    <w:div w:id="208248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2.indstate.edu/pubsafety/pdf/2017-%20Annual%20Security%20&amp;%20Fire%20Safety%20Repor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1426</Words>
  <Characters>8131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amos kamau</cp:lastModifiedBy>
  <cp:revision>2</cp:revision>
  <dcterms:created xsi:type="dcterms:W3CDTF">2018-04-06T08:08:00Z</dcterms:created>
  <dcterms:modified xsi:type="dcterms:W3CDTF">2018-04-06T08:08:00Z</dcterms:modified>
</cp:coreProperties>
</file>